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1C58" w14:textId="35098161" w:rsidR="001D3718" w:rsidRPr="000A262C" w:rsidRDefault="00585F83" w:rsidP="00E60842">
      <w:pPr>
        <w:pStyle w:val="TitleDharmahita"/>
      </w:pPr>
      <w:r w:rsidRPr="000A262C">
        <w:t>Museum Purbakala Bumiayu Sebagai Media Pembelajaran Kontekstual Berbasis Religius di Sekolah Dasar</w:t>
      </w:r>
      <w:r w:rsidR="00537B9A" w:rsidRPr="000A262C">
        <w:t xml:space="preserve"> </w:t>
      </w:r>
    </w:p>
    <w:p w14:paraId="5F57D615" w14:textId="24F8BC85" w:rsidR="00585F83" w:rsidRDefault="00585F83" w:rsidP="00585F83">
      <w:pPr>
        <w:pStyle w:val="Author"/>
        <w:ind w:right="2"/>
        <w:rPr>
          <w:rFonts w:ascii="Garamond" w:hAnsi="Garamond"/>
          <w:sz w:val="22"/>
          <w:szCs w:val="22"/>
        </w:rPr>
      </w:pPr>
      <w:r>
        <w:rPr>
          <w:rFonts w:ascii="Garamond" w:hAnsi="Garamond"/>
          <w:sz w:val="22"/>
          <w:szCs w:val="22"/>
        </w:rPr>
        <w:t>Muh Luqman Arifin</w:t>
      </w:r>
      <w:r w:rsidRPr="00743C65">
        <w:rPr>
          <w:rFonts w:ascii="Garamond" w:hAnsi="Garamond"/>
          <w:sz w:val="22"/>
          <w:szCs w:val="22"/>
          <w:vertAlign w:val="superscript"/>
        </w:rPr>
        <w:t>a,1,*</w:t>
      </w:r>
      <w:r>
        <w:rPr>
          <w:rFonts w:ascii="Garamond" w:hAnsi="Garamond"/>
          <w:sz w:val="22"/>
          <w:szCs w:val="22"/>
        </w:rPr>
        <w:t>, Mukrodin</w:t>
      </w:r>
      <w:r w:rsidRPr="00743C65">
        <w:rPr>
          <w:rFonts w:ascii="Garamond" w:hAnsi="Garamond"/>
          <w:sz w:val="22"/>
          <w:szCs w:val="22"/>
          <w:vertAlign w:val="superscript"/>
        </w:rPr>
        <w:t>b,2</w:t>
      </w:r>
      <w:r w:rsidRPr="00743C65">
        <w:rPr>
          <w:rFonts w:ascii="Garamond" w:hAnsi="Garamond"/>
          <w:sz w:val="22"/>
          <w:szCs w:val="22"/>
        </w:rPr>
        <w:t xml:space="preserve">, </w:t>
      </w:r>
      <w:r>
        <w:rPr>
          <w:rFonts w:ascii="Garamond" w:hAnsi="Garamond"/>
          <w:sz w:val="22"/>
          <w:szCs w:val="22"/>
        </w:rPr>
        <w:t>Amelia Khana Pertiwi</w:t>
      </w:r>
      <w:r w:rsidRPr="00743C65">
        <w:rPr>
          <w:rFonts w:ascii="Garamond" w:hAnsi="Garamond"/>
          <w:sz w:val="22"/>
          <w:szCs w:val="22"/>
          <w:vertAlign w:val="superscript"/>
        </w:rPr>
        <w:t>b,3</w:t>
      </w:r>
      <w:r w:rsidR="0097756C">
        <w:rPr>
          <w:rFonts w:ascii="Garamond" w:hAnsi="Garamond"/>
          <w:sz w:val="22"/>
          <w:szCs w:val="22"/>
          <w:vertAlign w:val="superscript"/>
        </w:rPr>
        <w:t>,</w:t>
      </w:r>
      <w:r w:rsidRPr="00743C65">
        <w:rPr>
          <w:rFonts w:ascii="Garamond" w:hAnsi="Garamond"/>
          <w:sz w:val="22"/>
          <w:szCs w:val="22"/>
        </w:rPr>
        <w:t xml:space="preserve"> </w:t>
      </w:r>
      <w:r w:rsidRPr="00091EEF">
        <w:rPr>
          <w:rFonts w:ascii="Garamond" w:hAnsi="Garamond"/>
          <w:color w:val="000000"/>
          <w:sz w:val="22"/>
          <w:szCs w:val="22"/>
          <w:lang w:val="sv-SE"/>
        </w:rPr>
        <w:t>Yuhdiyati Nur Ida</w:t>
      </w:r>
      <w:r w:rsidR="0097756C" w:rsidRPr="0097756C">
        <w:rPr>
          <w:rFonts w:ascii="Garamond" w:hAnsi="Garamond"/>
          <w:sz w:val="22"/>
          <w:szCs w:val="22"/>
          <w:vertAlign w:val="superscript"/>
        </w:rPr>
        <w:t xml:space="preserve"> </w:t>
      </w:r>
      <w:r w:rsidR="0097756C" w:rsidRPr="00743C65">
        <w:rPr>
          <w:rFonts w:ascii="Garamond" w:hAnsi="Garamond"/>
          <w:sz w:val="22"/>
          <w:szCs w:val="22"/>
          <w:vertAlign w:val="superscript"/>
        </w:rPr>
        <w:t>b,</w:t>
      </w:r>
      <w:r w:rsidR="0097756C">
        <w:rPr>
          <w:rFonts w:ascii="Garamond" w:hAnsi="Garamond"/>
          <w:sz w:val="22"/>
          <w:szCs w:val="22"/>
          <w:vertAlign w:val="superscript"/>
        </w:rPr>
        <w:t>4</w:t>
      </w:r>
    </w:p>
    <w:p w14:paraId="3C34BB54" w14:textId="77777777" w:rsidR="00585F83" w:rsidRDefault="00537B9A" w:rsidP="006720CD">
      <w:pPr>
        <w:pStyle w:val="AuthorAffiliation"/>
        <w:rPr>
          <w:rFonts w:ascii="Garamond" w:hAnsi="Garamond"/>
          <w:vertAlign w:val="superscript"/>
        </w:rPr>
      </w:pPr>
      <w:r w:rsidRPr="00743C65">
        <w:rPr>
          <w:rFonts w:ascii="Garamond" w:hAnsi="Garamond"/>
          <w:vertAlign w:val="superscript"/>
        </w:rPr>
        <w:t>a</w:t>
      </w:r>
      <w:r w:rsidR="001D3718" w:rsidRPr="00743C65">
        <w:rPr>
          <w:rFonts w:ascii="Garamond" w:hAnsi="Garamond"/>
          <w:vertAlign w:val="superscript"/>
        </w:rPr>
        <w:t xml:space="preserve"> </w:t>
      </w:r>
      <w:r w:rsidR="00585F83" w:rsidRPr="00585F83">
        <w:rPr>
          <w:rFonts w:ascii="Garamond" w:hAnsi="Garamond"/>
          <w:sz w:val="18"/>
          <w:szCs w:val="18"/>
        </w:rPr>
        <w:t>Muh Luqman Arifin</w:t>
      </w:r>
      <w:r w:rsidR="001D3718" w:rsidRPr="00585F83">
        <w:rPr>
          <w:rFonts w:ascii="Garamond" w:hAnsi="Garamond"/>
          <w:sz w:val="18"/>
          <w:szCs w:val="18"/>
        </w:rPr>
        <w:t>,</w:t>
      </w:r>
      <w:r w:rsidR="001D3718" w:rsidRPr="00743C65">
        <w:rPr>
          <w:rFonts w:ascii="Garamond" w:hAnsi="Garamond"/>
        </w:rPr>
        <w:t xml:space="preserve"> </w:t>
      </w:r>
      <w:r w:rsidR="00585F83">
        <w:rPr>
          <w:rFonts w:ascii="Garamond" w:hAnsi="Garamond"/>
        </w:rPr>
        <w:t>Universitas Peradaban, Bumiayu, Indonesia</w:t>
      </w:r>
      <w:r w:rsidR="00585F83" w:rsidRPr="00743C65">
        <w:rPr>
          <w:rFonts w:ascii="Garamond" w:hAnsi="Garamond"/>
          <w:vertAlign w:val="superscript"/>
        </w:rPr>
        <w:t xml:space="preserve"> </w:t>
      </w:r>
    </w:p>
    <w:p w14:paraId="2C63494F" w14:textId="33751F30" w:rsidR="00537B9A" w:rsidRDefault="00585F83" w:rsidP="006720CD">
      <w:pPr>
        <w:pStyle w:val="AuthorAffiliation"/>
        <w:rPr>
          <w:rFonts w:ascii="Garamond" w:hAnsi="Garamond"/>
        </w:rPr>
      </w:pPr>
      <w:r>
        <w:rPr>
          <w:rFonts w:ascii="Garamond" w:hAnsi="Garamond"/>
          <w:vertAlign w:val="superscript"/>
        </w:rPr>
        <w:t>b2</w:t>
      </w:r>
      <w:r w:rsidR="00537B9A" w:rsidRPr="00585F83">
        <w:rPr>
          <w:rFonts w:ascii="Garamond" w:hAnsi="Garamond"/>
          <w:sz w:val="16"/>
          <w:szCs w:val="16"/>
        </w:rPr>
        <w:t xml:space="preserve"> </w:t>
      </w:r>
      <w:r w:rsidRPr="00585F83">
        <w:rPr>
          <w:rFonts w:ascii="Garamond" w:hAnsi="Garamond"/>
          <w:sz w:val="16"/>
          <w:szCs w:val="16"/>
        </w:rPr>
        <w:t>Mukrodin</w:t>
      </w:r>
      <w:r w:rsidR="00537B9A" w:rsidRPr="00743C65">
        <w:rPr>
          <w:rFonts w:ascii="Garamond" w:hAnsi="Garamond"/>
        </w:rPr>
        <w:t xml:space="preserve">, </w:t>
      </w:r>
      <w:bookmarkStart w:id="0" w:name="_Hlk217291920"/>
      <w:r>
        <w:rPr>
          <w:rFonts w:ascii="Garamond" w:hAnsi="Garamond"/>
        </w:rPr>
        <w:t>Universitas Peradaban, Bumiayu, Indonesia</w:t>
      </w:r>
      <w:bookmarkEnd w:id="0"/>
    </w:p>
    <w:p w14:paraId="23640DDA" w14:textId="115B0C0C" w:rsidR="00585F83" w:rsidRDefault="00585F83" w:rsidP="00585F83">
      <w:pPr>
        <w:pStyle w:val="AuthorAffiliation"/>
        <w:rPr>
          <w:rFonts w:ascii="Garamond" w:hAnsi="Garamond"/>
        </w:rPr>
      </w:pPr>
      <w:r w:rsidRPr="00585F83">
        <w:rPr>
          <w:rFonts w:ascii="Garamond" w:hAnsi="Garamond"/>
          <w:sz w:val="16"/>
          <w:szCs w:val="16"/>
          <w:vertAlign w:val="superscript"/>
        </w:rPr>
        <w:t>b3</w:t>
      </w:r>
      <w:r w:rsidRPr="00585F83">
        <w:rPr>
          <w:rFonts w:ascii="Garamond" w:hAnsi="Garamond"/>
          <w:sz w:val="16"/>
          <w:szCs w:val="16"/>
        </w:rPr>
        <w:t xml:space="preserve"> Amelia Khana Pertiwi</w:t>
      </w:r>
      <w:r>
        <w:rPr>
          <w:rFonts w:ascii="Garamond" w:hAnsi="Garamond"/>
          <w:sz w:val="16"/>
          <w:szCs w:val="16"/>
        </w:rPr>
        <w:t>,</w:t>
      </w:r>
      <w:r w:rsidRPr="00585F83">
        <w:rPr>
          <w:rFonts w:ascii="Garamond" w:hAnsi="Garamond"/>
        </w:rPr>
        <w:t xml:space="preserve"> </w:t>
      </w:r>
      <w:r>
        <w:rPr>
          <w:rFonts w:ascii="Garamond" w:hAnsi="Garamond"/>
        </w:rPr>
        <w:t>Universitas Peradaban, Bumiayu, Indonesia</w:t>
      </w:r>
    </w:p>
    <w:p w14:paraId="74A702F6" w14:textId="756506BE" w:rsidR="00585F83" w:rsidRPr="0097756C" w:rsidRDefault="00585F83" w:rsidP="0097756C">
      <w:pPr>
        <w:pStyle w:val="AuthorAffiliation"/>
        <w:rPr>
          <w:rFonts w:ascii="Garamond" w:hAnsi="Garamond"/>
        </w:rPr>
      </w:pPr>
      <w:r w:rsidRPr="00585F83">
        <w:rPr>
          <w:rFonts w:ascii="Garamond" w:hAnsi="Garamond"/>
          <w:sz w:val="16"/>
          <w:szCs w:val="16"/>
          <w:vertAlign w:val="superscript"/>
        </w:rPr>
        <w:t>b4</w:t>
      </w:r>
      <w:r w:rsidRPr="00585F83">
        <w:rPr>
          <w:rFonts w:ascii="Garamond" w:hAnsi="Garamond"/>
          <w:color w:val="000000"/>
          <w:sz w:val="16"/>
          <w:szCs w:val="16"/>
          <w:lang w:val="sv-SE"/>
        </w:rPr>
        <w:t xml:space="preserve"> Yuhdiyati Nur Ida</w:t>
      </w:r>
      <w:r w:rsidRPr="00585F83">
        <w:rPr>
          <w:rFonts w:ascii="Arabic Typesetting" w:hAnsi="Arabic Typesetting" w:cs="Arabic Typesetting"/>
          <w:sz w:val="16"/>
          <w:szCs w:val="16"/>
        </w:rPr>
        <w:t>4</w:t>
      </w:r>
      <w:r w:rsidR="0097756C">
        <w:rPr>
          <w:rFonts w:ascii="Arabic Typesetting" w:hAnsi="Arabic Typesetting" w:cs="Arabic Typesetting"/>
          <w:sz w:val="16"/>
          <w:szCs w:val="16"/>
        </w:rPr>
        <w:t xml:space="preserve"> </w:t>
      </w:r>
      <w:r w:rsidR="0097756C">
        <w:rPr>
          <w:rFonts w:ascii="Garamond" w:hAnsi="Garamond"/>
        </w:rPr>
        <w:t>Universitas Peradaban, Bumiayu, Indonesia</w:t>
      </w:r>
    </w:p>
    <w:p w14:paraId="780015B1" w14:textId="56F10988" w:rsidR="00856998" w:rsidRPr="00743C65" w:rsidRDefault="0027672B" w:rsidP="00E95A00">
      <w:pPr>
        <w:pStyle w:val="AuthorAffiliation"/>
        <w:rPr>
          <w:rFonts w:ascii="Garamond" w:hAnsi="Garamond"/>
          <w:i/>
        </w:rPr>
      </w:pPr>
      <w:r w:rsidRPr="00743C65">
        <w:rPr>
          <w:rFonts w:ascii="Garamond" w:hAnsi="Garamond"/>
          <w:vertAlign w:val="superscript"/>
        </w:rPr>
        <w:t>1</w:t>
      </w:r>
      <w:r w:rsidRPr="00743C65">
        <w:rPr>
          <w:rFonts w:ascii="Garamond" w:hAnsi="Garamond"/>
        </w:rPr>
        <w:t xml:space="preserve"> </w:t>
      </w:r>
      <w:hyperlink r:id="rId8" w:history="1">
        <w:r w:rsidR="0097756C" w:rsidRPr="00E257A5">
          <w:rPr>
            <w:rStyle w:val="Hyperlink"/>
            <w:rFonts w:ascii="Garamond" w:hAnsi="Garamond"/>
          </w:rPr>
          <w:t>uqman@peradaban.ac.id</w:t>
        </w:r>
      </w:hyperlink>
      <w:r w:rsidR="0097756C">
        <w:rPr>
          <w:rFonts w:ascii="Garamond" w:hAnsi="Garamond"/>
        </w:rPr>
        <w:t xml:space="preserve">, </w:t>
      </w:r>
      <w:r w:rsidRPr="00743C65">
        <w:rPr>
          <w:rFonts w:ascii="Garamond" w:hAnsi="Garamond"/>
          <w:vertAlign w:val="superscript"/>
        </w:rPr>
        <w:t xml:space="preserve">2 </w:t>
      </w:r>
      <w:r w:rsidR="0097756C" w:rsidRPr="00BC20BC">
        <w:rPr>
          <w:rFonts w:ascii="Garamond" w:hAnsi="Garamond"/>
          <w:szCs w:val="14"/>
        </w:rPr>
        <w:t>luqman@peradaban.ac.id</w:t>
      </w:r>
      <w:r w:rsidR="0097756C" w:rsidRPr="00743C65">
        <w:rPr>
          <w:rFonts w:ascii="Garamond" w:hAnsi="Garamond"/>
          <w:vertAlign w:val="superscript"/>
        </w:rPr>
        <w:t xml:space="preserve"> </w:t>
      </w:r>
      <w:r w:rsidR="0097756C">
        <w:rPr>
          <w:rFonts w:ascii="Garamond" w:hAnsi="Garamond"/>
          <w:vertAlign w:val="superscript"/>
        </w:rPr>
        <w:t xml:space="preserve">, </w:t>
      </w:r>
    </w:p>
    <w:p w14:paraId="364D17C5" w14:textId="77777777" w:rsidR="007C7377" w:rsidRPr="00743C65" w:rsidRDefault="00856998" w:rsidP="00E95A00">
      <w:pPr>
        <w:pStyle w:val="AuthorAffiliation"/>
        <w:rPr>
          <w:rFonts w:ascii="Garamond" w:hAnsi="Garamond"/>
        </w:rPr>
      </w:pPr>
      <w:r w:rsidRPr="00743C65">
        <w:rPr>
          <w:rFonts w:ascii="Garamond" w:hAnsi="Garamond"/>
        </w:rPr>
        <w:t>* correspond</w:t>
      </w:r>
      <w:r w:rsidR="00142C0F" w:rsidRPr="00743C65">
        <w:rPr>
          <w:rFonts w:ascii="Garamond" w:hAnsi="Garamond"/>
        </w:rPr>
        <w:t>ing</w:t>
      </w:r>
      <w:r w:rsidRPr="00743C65">
        <w:rPr>
          <w:rFonts w:ascii="Garamond" w:hAnsi="Garamond"/>
        </w:rPr>
        <w:t xml:space="preserve"> author</w:t>
      </w:r>
    </w:p>
    <w:p w14:paraId="4695ACC5" w14:textId="77777777" w:rsidR="00607F93" w:rsidRPr="00770151" w:rsidRDefault="00607F93" w:rsidP="00607F93">
      <w:pPr>
        <w:rPr>
          <w:rFonts w:ascii="Junicode" w:hAnsi="Junicode"/>
        </w:rPr>
      </w:pPr>
    </w:p>
    <w:tbl>
      <w:tblPr>
        <w:tblpPr w:leftFromText="187" w:rightFromText="187" w:bottomFromText="187" w:vertAnchor="text" w:tblpY="1"/>
        <w:tblOverlap w:val="never"/>
        <w:tblW w:w="8793"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330"/>
        <w:gridCol w:w="273"/>
        <w:gridCol w:w="6057"/>
        <w:gridCol w:w="133"/>
      </w:tblGrid>
      <w:tr w:rsidR="00A84B8C" w:rsidRPr="00770151" w14:paraId="3B20CBAB" w14:textId="77777777" w:rsidTr="005F47CC">
        <w:trPr>
          <w:trHeight w:val="730"/>
        </w:trPr>
        <w:tc>
          <w:tcPr>
            <w:tcW w:w="2330" w:type="dxa"/>
            <w:tcBorders>
              <w:top w:val="single" w:sz="12" w:space="0" w:color="BDD6EE"/>
              <w:bottom w:val="single" w:sz="12" w:space="0" w:color="BDD6EE"/>
            </w:tcBorders>
            <w:vAlign w:val="center"/>
          </w:tcPr>
          <w:p w14:paraId="7711D0FD" w14:textId="77777777" w:rsidR="00A84B8C" w:rsidRPr="00743C65" w:rsidRDefault="00A84B8C" w:rsidP="00D621D9">
            <w:pPr>
              <w:pStyle w:val="ArticleinfoHead"/>
              <w:rPr>
                <w:rFonts w:ascii="Garamond" w:hAnsi="Garamond"/>
                <w:noProof/>
              </w:rPr>
            </w:pPr>
            <w:r w:rsidRPr="00743C65">
              <w:rPr>
                <w:rFonts w:ascii="Garamond" w:hAnsi="Garamond"/>
                <w:noProof/>
              </w:rPr>
              <w:t>ARTICLE INFO</w:t>
            </w:r>
          </w:p>
        </w:tc>
        <w:tc>
          <w:tcPr>
            <w:tcW w:w="273" w:type="dxa"/>
            <w:tcBorders>
              <w:top w:val="single" w:sz="12" w:space="0" w:color="BDD6EE"/>
              <w:bottom w:val="nil"/>
            </w:tcBorders>
          </w:tcPr>
          <w:p w14:paraId="018B686F" w14:textId="77777777" w:rsidR="00A84B8C" w:rsidRPr="00BB18D3" w:rsidRDefault="00A84B8C" w:rsidP="00146B2B">
            <w:pPr>
              <w:pStyle w:val="AbstractHead"/>
              <w:rPr>
                <w:b/>
              </w:rPr>
            </w:pPr>
          </w:p>
        </w:tc>
        <w:tc>
          <w:tcPr>
            <w:tcW w:w="6057" w:type="dxa"/>
            <w:tcBorders>
              <w:top w:val="single" w:sz="12" w:space="0" w:color="BDD6EE"/>
              <w:bottom w:val="single" w:sz="12" w:space="0" w:color="BDD6EE"/>
            </w:tcBorders>
            <w:tcMar>
              <w:left w:w="240" w:type="dxa"/>
            </w:tcMar>
            <w:vAlign w:val="center"/>
          </w:tcPr>
          <w:p w14:paraId="5C321ACD" w14:textId="0DCEAF6D" w:rsidR="00A84B8C" w:rsidRPr="00743C65" w:rsidRDefault="00A84B8C" w:rsidP="00146B2B">
            <w:pPr>
              <w:pStyle w:val="AbstractHead"/>
              <w:rPr>
                <w:rFonts w:ascii="Garamond" w:hAnsi="Garamond"/>
                <w:b/>
              </w:rPr>
            </w:pPr>
            <w:r w:rsidRPr="00743C65">
              <w:rPr>
                <w:rFonts w:ascii="Garamond" w:hAnsi="Garamond"/>
              </w:rPr>
              <w:t>ABSTRACT</w:t>
            </w:r>
          </w:p>
        </w:tc>
        <w:tc>
          <w:tcPr>
            <w:tcW w:w="133" w:type="dxa"/>
            <w:tcBorders>
              <w:top w:val="single" w:sz="12" w:space="0" w:color="BDD6EE"/>
              <w:bottom w:val="single" w:sz="12" w:space="0" w:color="BDD6EE"/>
            </w:tcBorders>
          </w:tcPr>
          <w:p w14:paraId="093B1853" w14:textId="77777777" w:rsidR="00A84B8C" w:rsidRDefault="00A84B8C" w:rsidP="00146B2B">
            <w:pPr>
              <w:pStyle w:val="AbstractHead"/>
            </w:pPr>
          </w:p>
        </w:tc>
      </w:tr>
      <w:tr w:rsidR="00A84B8C" w:rsidRPr="00770151" w14:paraId="34EE6CC5" w14:textId="77777777" w:rsidTr="005F47CC">
        <w:trPr>
          <w:cantSplit/>
          <w:trHeight w:val="1082"/>
        </w:trPr>
        <w:tc>
          <w:tcPr>
            <w:tcW w:w="2330" w:type="dxa"/>
            <w:tcBorders>
              <w:top w:val="single" w:sz="12" w:space="0" w:color="BDD6EE"/>
              <w:bottom w:val="nil"/>
            </w:tcBorders>
            <w:tcMar>
              <w:top w:w="72" w:type="dxa"/>
            </w:tcMar>
          </w:tcPr>
          <w:p w14:paraId="74323CB4" w14:textId="77777777" w:rsidR="00F31B1A" w:rsidRPr="00743C65" w:rsidRDefault="00F31B1A" w:rsidP="00607F93">
            <w:pPr>
              <w:pStyle w:val="Articlehistory"/>
              <w:rPr>
                <w:rFonts w:ascii="Garamond" w:hAnsi="Garamond"/>
                <w:b/>
              </w:rPr>
            </w:pPr>
          </w:p>
          <w:p w14:paraId="464FC093" w14:textId="77777777" w:rsidR="00A84B8C" w:rsidRPr="00743C65" w:rsidRDefault="00D621D9" w:rsidP="00D621D9">
            <w:pPr>
              <w:pStyle w:val="ArticlehistoryHead"/>
              <w:framePr w:hSpace="0" w:wrap="auto" w:vAnchor="margin" w:yAlign="inline"/>
              <w:suppressOverlap w:val="0"/>
              <w:rPr>
                <w:rFonts w:ascii="Garamond" w:hAnsi="Garamond"/>
              </w:rPr>
            </w:pPr>
            <w:r w:rsidRPr="00743C65">
              <w:rPr>
                <w:rFonts w:ascii="Garamond" w:hAnsi="Garamond"/>
              </w:rPr>
              <w:t>Article history</w:t>
            </w:r>
          </w:p>
          <w:p w14:paraId="7C9B928D" w14:textId="4FC9C85E" w:rsidR="00A84B8C" w:rsidRPr="00743C65" w:rsidRDefault="00A84B8C" w:rsidP="00D621D9">
            <w:pPr>
              <w:pStyle w:val="Articlehistory"/>
              <w:rPr>
                <w:rFonts w:ascii="Garamond" w:hAnsi="Garamond"/>
              </w:rPr>
            </w:pPr>
            <w:r w:rsidRPr="00743C65">
              <w:rPr>
                <w:rFonts w:ascii="Garamond" w:hAnsi="Garamond"/>
              </w:rPr>
              <w:t>Received</w:t>
            </w:r>
            <w:r w:rsidR="00BE39F5">
              <w:rPr>
                <w:rFonts w:ascii="Garamond" w:hAnsi="Garamond"/>
              </w:rPr>
              <w:t xml:space="preserve"> </w:t>
            </w:r>
            <w:r w:rsidR="009D5A60">
              <w:rPr>
                <w:rFonts w:ascii="Garamond" w:hAnsi="Garamond"/>
              </w:rPr>
              <w:t>November 11</w:t>
            </w:r>
            <w:r w:rsidR="00BE39F5">
              <w:rPr>
                <w:rFonts w:ascii="Garamond" w:hAnsi="Garamond"/>
              </w:rPr>
              <w:t>, 2025</w:t>
            </w:r>
          </w:p>
          <w:p w14:paraId="7752328A" w14:textId="58EFB435" w:rsidR="00A84B8C" w:rsidRPr="00743C65" w:rsidRDefault="00A84B8C" w:rsidP="00D621D9">
            <w:pPr>
              <w:pStyle w:val="Articlehistory"/>
              <w:rPr>
                <w:rFonts w:ascii="Garamond" w:hAnsi="Garamond"/>
              </w:rPr>
            </w:pPr>
            <w:r w:rsidRPr="00743C65">
              <w:rPr>
                <w:rFonts w:ascii="Garamond" w:hAnsi="Garamond"/>
              </w:rPr>
              <w:t xml:space="preserve">Revised </w:t>
            </w:r>
            <w:r w:rsidR="00D0051F">
              <w:rPr>
                <w:rFonts w:ascii="Garamond" w:hAnsi="Garamond"/>
              </w:rPr>
              <w:t>November 15, 2025</w:t>
            </w:r>
          </w:p>
          <w:p w14:paraId="2769DA23" w14:textId="7430286A" w:rsidR="00A84B8C" w:rsidRPr="00743C65" w:rsidRDefault="00A84B8C" w:rsidP="00D621D9">
            <w:pPr>
              <w:pStyle w:val="Articlehistory"/>
              <w:rPr>
                <w:rFonts w:ascii="Garamond" w:hAnsi="Garamond"/>
                <w:i/>
              </w:rPr>
            </w:pPr>
            <w:r w:rsidRPr="00743C65">
              <w:rPr>
                <w:rFonts w:ascii="Garamond" w:hAnsi="Garamond"/>
              </w:rPr>
              <w:t>Accepted</w:t>
            </w:r>
            <w:r w:rsidR="00DC33C7">
              <w:rPr>
                <w:rFonts w:ascii="Garamond" w:hAnsi="Garamond"/>
              </w:rPr>
              <w:t xml:space="preserve"> December 22, 2025</w:t>
            </w:r>
          </w:p>
        </w:tc>
        <w:tc>
          <w:tcPr>
            <w:tcW w:w="273" w:type="dxa"/>
            <w:tcBorders>
              <w:top w:val="nil"/>
              <w:bottom w:val="nil"/>
            </w:tcBorders>
          </w:tcPr>
          <w:p w14:paraId="22E229E3" w14:textId="77777777" w:rsidR="00A84B8C" w:rsidRPr="00770151" w:rsidRDefault="00A84B8C" w:rsidP="00146B2B">
            <w:pPr>
              <w:pStyle w:val="AbstractText"/>
              <w:ind w:right="144"/>
            </w:pPr>
          </w:p>
        </w:tc>
        <w:tc>
          <w:tcPr>
            <w:tcW w:w="6057" w:type="dxa"/>
            <w:vMerge w:val="restart"/>
            <w:tcBorders>
              <w:top w:val="single" w:sz="12" w:space="0" w:color="BDD6EE"/>
              <w:bottom w:val="single" w:sz="8" w:space="0" w:color="auto"/>
            </w:tcBorders>
            <w:shd w:val="clear" w:color="auto" w:fill="F2F2F2"/>
            <w:tcMar>
              <w:left w:w="240" w:type="dxa"/>
            </w:tcMar>
          </w:tcPr>
          <w:p w14:paraId="60919409" w14:textId="1D09E1B7" w:rsidR="00A84B8C" w:rsidRDefault="00507AEE" w:rsidP="00507AEE">
            <w:pPr>
              <w:pStyle w:val="Copyright0"/>
              <w:framePr w:hSpace="0" w:wrap="auto" w:vAnchor="margin" w:yAlign="inline"/>
              <w:ind w:right="144"/>
              <w:suppressOverlap w:val="0"/>
              <w:jc w:val="both"/>
            </w:pPr>
            <w:r w:rsidRPr="00507AEE">
              <w:rPr>
                <w:rFonts w:ascii="Garamond" w:hAnsi="Garamond"/>
                <w:sz w:val="20"/>
                <w:szCs w:val="20"/>
              </w:rPr>
              <w:t>This community service activity aims to develop and implement a religious-based contextual learning model by utilizing local potential, namely the Bumiayu Archaeological Museum in Brebes Regency, Central Java, as a learning medium in elementary schools. The program was carried out through collaboration between the community service team of Peradaban University and SD Islam Ta'allumul Huda Bumiayu, with a focus on developing learning modules and media entitled "Tracing Historical Traces at the Bumiayu Archaeological Museum." The approaches used include Contextual Teaching and Learning (CTL), experiential learning, and inquiry-based learning, which emphasize the active involvement of students in the process of exploration, observation, and reflection on Islamic values contained in museum artifacts. The results of the activity show that this learning model is able to simultaneously improve students' understanding of historical concepts and Islamic values. A total of 90% of students demonstrated good reflective skills in relating archaeological findings to Islamic teachings, while teachers stated that the developed modules were very helpful in integrating local potential into thematic learning. In addition, positive responses from the school reinforced plans to develop this program as part of the Pancasila-Based Islamic Student Profile and the School Activator Program.</w:t>
            </w:r>
          </w:p>
          <w:p w14:paraId="4BE907F8" w14:textId="77777777" w:rsidR="00A84B8C" w:rsidRPr="00770151" w:rsidRDefault="00C01E3E" w:rsidP="00607F93">
            <w:pPr>
              <w:pStyle w:val="Copyright0"/>
              <w:framePr w:hSpace="0" w:wrap="auto" w:vAnchor="margin" w:yAlign="inline"/>
              <w:ind w:right="149"/>
              <w:suppressOverlap w:val="0"/>
            </w:pPr>
            <w:r>
              <w:rPr>
                <w:rFonts w:ascii="Garamond" w:hAnsi="Garamond"/>
                <w:noProof/>
              </w:rPr>
              <w:pict w14:anchorId="66C2D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1" type="#_x0000_t75" alt="https://licensebuttons.net/l/by-sa/3.0/88x31.png" href="http://creativecommons.org/licenses/by-sa/4.0/" target="_blank" style="position:absolute;left:0;text-align:left;margin-left:224pt;margin-top:13.3pt;width:66.15pt;height:23.4pt;z-index:251657728;visibility:visible" o:allowoverlap="f" o:button="t">
                  <v:fill o:detectmouseclick="t"/>
                  <v:imagedata r:id="rId9" o:title="88x31"/>
                  <w10:wrap type="topAndBottom"/>
                </v:shape>
              </w:pict>
            </w:r>
            <w:r w:rsidR="00A84B8C" w:rsidRPr="00743C65">
              <w:rPr>
                <w:rFonts w:ascii="Garamond" w:hAnsi="Garamond"/>
              </w:rPr>
              <w:t xml:space="preserve">This is an open access article under the </w:t>
            </w:r>
            <w:hyperlink r:id="rId10" w:history="1">
              <w:r w:rsidR="00A84B8C" w:rsidRPr="00743C65">
                <w:rPr>
                  <w:rStyle w:val="Hyperlink"/>
                  <w:rFonts w:ascii="Garamond" w:hAnsi="Garamond"/>
                  <w:u w:val="none"/>
                </w:rPr>
                <w:t>CC–BY-SA</w:t>
              </w:r>
            </w:hyperlink>
            <w:r w:rsidR="00A84B8C" w:rsidRPr="00743C65">
              <w:rPr>
                <w:rFonts w:ascii="Garamond" w:hAnsi="Garamond"/>
              </w:rPr>
              <w:t xml:space="preserve"> license</w:t>
            </w:r>
            <w:r w:rsidR="00A84B8C" w:rsidRPr="00770151">
              <w:t>.</w:t>
            </w:r>
          </w:p>
          <w:p w14:paraId="45E381BF" w14:textId="77777777" w:rsidR="00A84B8C" w:rsidRPr="00770151" w:rsidRDefault="00A84B8C" w:rsidP="00146B2B">
            <w:pPr>
              <w:pStyle w:val="Copyright0"/>
              <w:framePr w:hSpace="0" w:wrap="auto" w:vAnchor="margin" w:yAlign="inline"/>
              <w:ind w:right="144"/>
              <w:suppressOverlap w:val="0"/>
            </w:pPr>
            <w:r w:rsidRPr="00770151">
              <w:t xml:space="preserve">   </w:t>
            </w:r>
          </w:p>
        </w:tc>
        <w:tc>
          <w:tcPr>
            <w:tcW w:w="133" w:type="dxa"/>
            <w:vMerge w:val="restart"/>
            <w:tcBorders>
              <w:top w:val="single" w:sz="12" w:space="0" w:color="BDD6EE"/>
            </w:tcBorders>
            <w:shd w:val="clear" w:color="auto" w:fill="F2F2F2"/>
          </w:tcPr>
          <w:p w14:paraId="43F54F42" w14:textId="77777777" w:rsidR="00A84B8C" w:rsidRDefault="00A84B8C" w:rsidP="00607F93">
            <w:pPr>
              <w:pStyle w:val="AbstractText"/>
            </w:pPr>
          </w:p>
        </w:tc>
      </w:tr>
      <w:tr w:rsidR="00A84B8C" w:rsidRPr="00770151" w14:paraId="3962D1B4" w14:textId="77777777" w:rsidTr="005F47CC">
        <w:trPr>
          <w:cantSplit/>
          <w:trHeight w:val="1427"/>
        </w:trPr>
        <w:tc>
          <w:tcPr>
            <w:tcW w:w="2330" w:type="dxa"/>
            <w:tcBorders>
              <w:top w:val="nil"/>
              <w:bottom w:val="single" w:sz="12" w:space="0" w:color="BDD6EE"/>
            </w:tcBorders>
            <w:tcMar>
              <w:top w:w="72" w:type="dxa"/>
              <w:left w:w="0" w:type="dxa"/>
            </w:tcMar>
          </w:tcPr>
          <w:p w14:paraId="39CF9A95" w14:textId="77777777" w:rsidR="00F31B1A" w:rsidRPr="00743C65" w:rsidRDefault="00F31B1A" w:rsidP="00607F93">
            <w:pPr>
              <w:pStyle w:val="KeywordHead"/>
              <w:rPr>
                <w:rFonts w:ascii="Garamond" w:hAnsi="Garamond"/>
                <w:b/>
              </w:rPr>
            </w:pPr>
          </w:p>
          <w:p w14:paraId="6C6A17E0" w14:textId="77777777" w:rsidR="00A84B8C" w:rsidRPr="00743C65" w:rsidRDefault="00D621D9" w:rsidP="00D621D9">
            <w:pPr>
              <w:pStyle w:val="Keyword"/>
              <w:rPr>
                <w:rFonts w:ascii="Garamond" w:hAnsi="Garamond"/>
                <w:b/>
              </w:rPr>
            </w:pPr>
            <w:r w:rsidRPr="00743C65">
              <w:rPr>
                <w:rFonts w:ascii="Garamond" w:hAnsi="Garamond"/>
                <w:b/>
              </w:rPr>
              <w:t>Keywords</w:t>
            </w:r>
          </w:p>
          <w:p w14:paraId="00E320E7" w14:textId="77777777" w:rsidR="0097756C" w:rsidRDefault="0097756C" w:rsidP="0097756C">
            <w:pPr>
              <w:pStyle w:val="Keyword"/>
              <w:rPr>
                <w:rFonts w:ascii="Garamond" w:hAnsi="Garamond"/>
                <w:szCs w:val="14"/>
              </w:rPr>
            </w:pPr>
            <w:r>
              <w:rPr>
                <w:rFonts w:ascii="Garamond" w:hAnsi="Garamond"/>
                <w:szCs w:val="14"/>
              </w:rPr>
              <w:t>Museum Purbakala</w:t>
            </w:r>
          </w:p>
          <w:p w14:paraId="188F0702" w14:textId="77777777" w:rsidR="0097756C" w:rsidRDefault="0097756C" w:rsidP="0097756C">
            <w:pPr>
              <w:pStyle w:val="Keyword"/>
              <w:rPr>
                <w:rFonts w:ascii="Garamond" w:hAnsi="Garamond"/>
                <w:szCs w:val="14"/>
              </w:rPr>
            </w:pPr>
            <w:r>
              <w:rPr>
                <w:rFonts w:ascii="Garamond" w:hAnsi="Garamond"/>
                <w:szCs w:val="14"/>
              </w:rPr>
              <w:t>Pembelajaran K</w:t>
            </w:r>
            <w:r w:rsidRPr="004C10B9">
              <w:rPr>
                <w:rFonts w:ascii="Garamond" w:hAnsi="Garamond"/>
                <w:szCs w:val="14"/>
              </w:rPr>
              <w:t>ontekstua</w:t>
            </w:r>
            <w:r>
              <w:rPr>
                <w:rFonts w:ascii="Garamond" w:hAnsi="Garamond"/>
                <w:szCs w:val="14"/>
              </w:rPr>
              <w:t>l</w:t>
            </w:r>
          </w:p>
          <w:p w14:paraId="793BF5A9" w14:textId="77777777" w:rsidR="0097756C" w:rsidRDefault="0097756C" w:rsidP="0097756C">
            <w:pPr>
              <w:pStyle w:val="Keyword"/>
              <w:rPr>
                <w:rFonts w:ascii="Garamond" w:hAnsi="Garamond"/>
              </w:rPr>
            </w:pPr>
            <w:r>
              <w:rPr>
                <w:rFonts w:ascii="Garamond" w:hAnsi="Garamond"/>
                <w:szCs w:val="14"/>
              </w:rPr>
              <w:t>Nilai R</w:t>
            </w:r>
            <w:r w:rsidRPr="004C10B9">
              <w:rPr>
                <w:rFonts w:ascii="Garamond" w:hAnsi="Garamond"/>
                <w:szCs w:val="14"/>
              </w:rPr>
              <w:t>eligius</w:t>
            </w:r>
            <w:r w:rsidRPr="00743C65">
              <w:rPr>
                <w:rFonts w:ascii="Garamond" w:hAnsi="Garamond"/>
              </w:rPr>
              <w:t xml:space="preserve"> </w:t>
            </w:r>
          </w:p>
          <w:p w14:paraId="2099CDFE" w14:textId="77777777" w:rsidR="0097756C" w:rsidRDefault="0097756C" w:rsidP="0097756C">
            <w:pPr>
              <w:pStyle w:val="Keyword"/>
              <w:rPr>
                <w:rFonts w:ascii="Garamond" w:hAnsi="Garamond"/>
                <w:szCs w:val="14"/>
              </w:rPr>
            </w:pPr>
            <w:r>
              <w:rPr>
                <w:rFonts w:ascii="Garamond" w:hAnsi="Garamond"/>
                <w:szCs w:val="14"/>
              </w:rPr>
              <w:t>Pendidikan D</w:t>
            </w:r>
            <w:r w:rsidRPr="004C10B9">
              <w:rPr>
                <w:rFonts w:ascii="Garamond" w:hAnsi="Garamond"/>
                <w:szCs w:val="14"/>
              </w:rPr>
              <w:t>asar</w:t>
            </w:r>
          </w:p>
          <w:p w14:paraId="14993AAF" w14:textId="2A949160" w:rsidR="0097756C" w:rsidRPr="004C10B9" w:rsidRDefault="0097756C" w:rsidP="0097756C">
            <w:pPr>
              <w:pStyle w:val="Keyword"/>
              <w:rPr>
                <w:rFonts w:ascii="Garamond" w:hAnsi="Garamond"/>
                <w:szCs w:val="14"/>
              </w:rPr>
            </w:pPr>
            <w:r>
              <w:rPr>
                <w:rFonts w:ascii="Garamond" w:hAnsi="Garamond"/>
                <w:szCs w:val="14"/>
              </w:rPr>
              <w:t>Experiential L</w:t>
            </w:r>
            <w:r w:rsidRPr="004C10B9">
              <w:rPr>
                <w:rFonts w:ascii="Garamond" w:hAnsi="Garamond"/>
                <w:szCs w:val="14"/>
              </w:rPr>
              <w:t>earning.</w:t>
            </w:r>
          </w:p>
          <w:p w14:paraId="3511F92D" w14:textId="77777777" w:rsidR="00A84B8C" w:rsidRPr="00743C65" w:rsidRDefault="00A84B8C" w:rsidP="00146B2B">
            <w:pPr>
              <w:pStyle w:val="Keyword"/>
              <w:rPr>
                <w:rFonts w:ascii="Garamond" w:hAnsi="Garamond"/>
              </w:rPr>
            </w:pPr>
          </w:p>
        </w:tc>
        <w:tc>
          <w:tcPr>
            <w:tcW w:w="273" w:type="dxa"/>
            <w:tcBorders>
              <w:top w:val="nil"/>
              <w:bottom w:val="single" w:sz="12" w:space="0" w:color="BDD6EE"/>
            </w:tcBorders>
          </w:tcPr>
          <w:p w14:paraId="0D90F12B" w14:textId="77777777" w:rsidR="00A84B8C" w:rsidRPr="00770151" w:rsidRDefault="00A84B8C" w:rsidP="00146B2B">
            <w:pPr>
              <w:spacing w:after="80" w:line="200" w:lineRule="exact"/>
              <w:rPr>
                <w:rFonts w:ascii="Junicode" w:hAnsi="Junicode"/>
              </w:rPr>
            </w:pPr>
          </w:p>
        </w:tc>
        <w:tc>
          <w:tcPr>
            <w:tcW w:w="6057" w:type="dxa"/>
            <w:vMerge/>
            <w:tcBorders>
              <w:bottom w:val="single" w:sz="12" w:space="0" w:color="BDD6EE"/>
            </w:tcBorders>
            <w:shd w:val="clear" w:color="auto" w:fill="F2F2F2"/>
          </w:tcPr>
          <w:p w14:paraId="0C80AC7B" w14:textId="77777777" w:rsidR="00A84B8C" w:rsidRPr="00770151" w:rsidRDefault="00A84B8C" w:rsidP="00146B2B">
            <w:pPr>
              <w:spacing w:after="80" w:line="200" w:lineRule="exact"/>
              <w:rPr>
                <w:rFonts w:ascii="Junicode" w:hAnsi="Junicode"/>
              </w:rPr>
            </w:pPr>
          </w:p>
        </w:tc>
        <w:tc>
          <w:tcPr>
            <w:tcW w:w="133" w:type="dxa"/>
            <w:vMerge/>
            <w:tcBorders>
              <w:bottom w:val="single" w:sz="12" w:space="0" w:color="BDD6EE"/>
            </w:tcBorders>
            <w:shd w:val="clear" w:color="auto" w:fill="F2F2F2"/>
          </w:tcPr>
          <w:p w14:paraId="3F65A474" w14:textId="77777777" w:rsidR="00A84B8C" w:rsidRPr="00770151" w:rsidRDefault="00A84B8C" w:rsidP="00146B2B">
            <w:pPr>
              <w:spacing w:after="80" w:line="200" w:lineRule="exact"/>
              <w:rPr>
                <w:rFonts w:ascii="Junicode" w:hAnsi="Junicode"/>
              </w:rPr>
            </w:pPr>
          </w:p>
        </w:tc>
      </w:tr>
    </w:tbl>
    <w:p w14:paraId="1114F165" w14:textId="77777777" w:rsidR="0097756C" w:rsidRPr="00743C65" w:rsidRDefault="0097756C" w:rsidP="0097756C">
      <w:pPr>
        <w:pStyle w:val="Judul1"/>
        <w:rPr>
          <w:rFonts w:ascii="Garamond" w:hAnsi="Garamond"/>
        </w:rPr>
      </w:pPr>
      <w:r>
        <w:rPr>
          <w:rFonts w:ascii="Garamond" w:hAnsi="Garamond"/>
        </w:rPr>
        <w:t>Pendahuluan</w:t>
      </w:r>
    </w:p>
    <w:p w14:paraId="31161845" w14:textId="77777777" w:rsidR="0097756C" w:rsidRDefault="0097756C" w:rsidP="0097756C">
      <w:pPr>
        <w:ind w:firstLine="284"/>
        <w:jc w:val="both"/>
        <w:rPr>
          <w:rFonts w:ascii="Garamond" w:hAnsi="Garamond"/>
        </w:rPr>
      </w:pPr>
      <w:r w:rsidRPr="0040434C">
        <w:rPr>
          <w:rFonts w:ascii="Garamond" w:hAnsi="Garamond"/>
        </w:rPr>
        <w:t>Pendidikan dasar merupakan fondasi utama dalam pembentukan karakter, kecerdasan, dan spiritualitas peserta didik. Pada tahap ini, anak-anak tidak hanya diperkenalkan pada keterampilan dasar seperti membaca, menulis, dan berhitung, tetapi juga mulai dibimbing untuk memahami nilai-nilai kehidupan, moralitas, dan religiusitas sebagai bekal dalam kehidupan sosial mereka [1]. Oleh karena itu, pendekatan pembelajaran yang bersifat holistik—yang mencakup aspek kognitif, afektif, dan psikomotorik—menjadi sangat penting untuk diterapkan di tingkat sekolah dasar [2].</w:t>
      </w:r>
    </w:p>
    <w:p w14:paraId="37ADD593" w14:textId="77777777" w:rsidR="0097756C" w:rsidRDefault="0097756C" w:rsidP="0097756C">
      <w:pPr>
        <w:ind w:firstLine="284"/>
        <w:jc w:val="both"/>
        <w:rPr>
          <w:rFonts w:ascii="Garamond" w:hAnsi="Garamond"/>
        </w:rPr>
      </w:pPr>
      <w:r w:rsidRPr="0040434C">
        <w:rPr>
          <w:rFonts w:ascii="Garamond" w:hAnsi="Garamond"/>
        </w:rPr>
        <w:t>Namun, praktik pembelajaran di lapangan masih cenderung menitikberatkan pada penguasaan materi akademik secara kognitif, sehingga mengabaikan dimensi kontekstual dan nilai-nilai lokal yang relevan dengan kehidupan peserta didik. Dalam konteks ini, pendekatan Contextual Teaching and Learning (CTL) menjadi alternatif yang menjanjikan karena mengaitkan materi pelajaran dengan situasi dunia nyata dan lingkungan sosial siswa [3]. CTL mendorong pembelajaran berbasis pengalaman langsung, refleksi, dan konstruksi makna secara aktif oleh peserta didik.</w:t>
      </w:r>
    </w:p>
    <w:p w14:paraId="22E73F52" w14:textId="77777777" w:rsidR="0097756C" w:rsidRDefault="0097756C" w:rsidP="0097756C">
      <w:pPr>
        <w:ind w:firstLine="284"/>
        <w:jc w:val="both"/>
        <w:rPr>
          <w:rFonts w:ascii="Garamond" w:hAnsi="Garamond"/>
        </w:rPr>
      </w:pPr>
      <w:r w:rsidRPr="0040434C">
        <w:rPr>
          <w:rFonts w:ascii="Garamond" w:hAnsi="Garamond"/>
        </w:rPr>
        <w:lastRenderedPageBreak/>
        <w:t>Salah satu bentuk implementasi CTL yang potensial namun belum dimanfaatkan secara optimal adalah pembelajaran berbasis museum. Museum tidak hanya berfungsi sebagai tempat penyimpanan artefak, tetapi juga sebagai ruang edukatif yang merepresentasikan peradaban manusia, nilai budaya, dan spiritualitas [4]. Melalui kunjungan ke museum, peserta didik dapat mengembangkan pemahaman sejarah secara reflektif dan lintas disiplin, termasuk integrasi antara sains, budaya, dan nilai-nilai keagamaan.</w:t>
      </w:r>
    </w:p>
    <w:p w14:paraId="1C74FB3E" w14:textId="77777777" w:rsidR="0097756C" w:rsidRDefault="0097756C" w:rsidP="0097756C">
      <w:pPr>
        <w:ind w:firstLine="284"/>
        <w:jc w:val="both"/>
        <w:rPr>
          <w:rFonts w:ascii="Garamond" w:hAnsi="Garamond"/>
        </w:rPr>
      </w:pPr>
      <w:r w:rsidRPr="0040434C">
        <w:rPr>
          <w:rFonts w:ascii="Garamond" w:hAnsi="Garamond"/>
        </w:rPr>
        <w:t>Museum Purbakala Bumiayu di Kabupaten Brebes, Jawa Tengah, merupakan contoh potensi lokal yang kaya akan nilai edukatif. Museum ini menyimpan berbagai koleksi fosil dan artefak purbakala, termasuk temuan Homo erectus dan alat batu prasejarah, yang menunjukkan jejak peradaban manusia di wilayah Bumiayu [5]. Sayangnya, pemanfaatan museum ini sebagai sumber belajar kontekstual di sekolah dasar masih terbatas dan belum terintegrasi secara sistematis dalam kurikulum.</w:t>
      </w:r>
    </w:p>
    <w:p w14:paraId="4ED733D1" w14:textId="77777777" w:rsidR="0097756C" w:rsidRDefault="0097756C" w:rsidP="0097756C">
      <w:pPr>
        <w:ind w:firstLine="284"/>
        <w:jc w:val="both"/>
        <w:rPr>
          <w:rFonts w:ascii="Garamond" w:hAnsi="Garamond"/>
        </w:rPr>
      </w:pPr>
      <w:r w:rsidRPr="0040434C">
        <w:rPr>
          <w:rFonts w:ascii="Garamond" w:hAnsi="Garamond"/>
        </w:rPr>
        <w:t>Dalam perspektif pendidikan Islam, pembelajaran sejarah memiliki dimensi spiritual yang mendalam. Al-Qur’an menyajikan kisah-kisah umat terdahulu sebagai ibrah (pelajaran) bagi generasi berikutnya, serta mendorong pengamatan terhadap alam dan sejarah sebagai jalan untuk memperkuat iman [6]. Oleh karena itu, pembelajaran berbasis museum yang dirancang secara kontekstual dan religius sejalan dengan prinsip pendidikan Islam yang bersifat kontemplatif dan berbasis observasi.</w:t>
      </w:r>
    </w:p>
    <w:p w14:paraId="30EBBEE8" w14:textId="77777777" w:rsidR="0097756C" w:rsidRDefault="0097756C" w:rsidP="0097756C">
      <w:pPr>
        <w:ind w:firstLine="284"/>
        <w:jc w:val="both"/>
        <w:rPr>
          <w:rFonts w:ascii="Garamond" w:hAnsi="Garamond"/>
        </w:rPr>
      </w:pPr>
      <w:r w:rsidRPr="0040434C">
        <w:rPr>
          <w:rFonts w:ascii="Garamond" w:hAnsi="Garamond"/>
        </w:rPr>
        <w:t>Namun, integrasi antara pembelajaran sejarah dan nilai-nilai religius dalam pendidikan dasar Islam masih belum berjalan optimal. Salah satu kendala utama adalah belum tersedianya model pembelajaran dan modul ajar yang sistematis untuk mendukung guru dalam mengelola pembelajaran berbasis museum secara terpadu dengan kurikulum Pendidikan Agama Islam dan mata pelajaran lainnya [7].</w:t>
      </w:r>
    </w:p>
    <w:p w14:paraId="5F0785EC" w14:textId="77777777" w:rsidR="0097756C" w:rsidRPr="0040434C" w:rsidRDefault="0097756C" w:rsidP="0097756C">
      <w:pPr>
        <w:ind w:firstLine="284"/>
        <w:jc w:val="both"/>
        <w:rPr>
          <w:rFonts w:ascii="Garamond" w:hAnsi="Garamond"/>
        </w:rPr>
      </w:pPr>
      <w:r w:rsidRPr="0040434C">
        <w:rPr>
          <w:rFonts w:ascii="Garamond" w:hAnsi="Garamond"/>
        </w:rPr>
        <w:t>Sebagai respon terhadap tantangan tersebut, kegiatan pengabdian kepada masyarakat ini dilaksanakan di SD Islam Ta’allumul Huda, Kecamatan Bumiayu, Brebes. Melalui kegiatan ini, dikembangkan modul pembelajaran berjudul “Menelusuri Jejak Sejarah di Museum Purbakala Bumiayu”, yang mengintegrasikan pendekatan CTL, nilai-nilai Islam, dan metode experiential learning untuk memperkaya pengalaman belajar siswa secara holistik dan transformatif.</w:t>
      </w:r>
    </w:p>
    <w:p w14:paraId="2353982B" w14:textId="55D9FBA4" w:rsidR="00537B9A" w:rsidRPr="00743C65" w:rsidRDefault="00411FF6" w:rsidP="0065280A">
      <w:pPr>
        <w:pStyle w:val="Judul1"/>
        <w:rPr>
          <w:rFonts w:ascii="Garamond" w:hAnsi="Garamond"/>
        </w:rPr>
      </w:pPr>
      <w:r w:rsidRPr="00743C65">
        <w:rPr>
          <w:rFonts w:ascii="Garamond" w:hAnsi="Garamond"/>
        </w:rPr>
        <w:t>Met</w:t>
      </w:r>
      <w:r w:rsidR="00B416D6">
        <w:rPr>
          <w:rFonts w:ascii="Garamond" w:hAnsi="Garamond"/>
        </w:rPr>
        <w:t>ode</w:t>
      </w:r>
    </w:p>
    <w:p w14:paraId="5901711A" w14:textId="59C15CF3" w:rsidR="00537B9A" w:rsidRPr="00743C65" w:rsidRDefault="00B416D6" w:rsidP="00475E24">
      <w:pPr>
        <w:pStyle w:val="Judul2"/>
        <w:numPr>
          <w:ilvl w:val="1"/>
          <w:numId w:val="11"/>
        </w:numPr>
        <w:rPr>
          <w:rFonts w:ascii="Garamond" w:hAnsi="Garamond"/>
        </w:rPr>
      </w:pPr>
      <w:r>
        <w:rPr>
          <w:rFonts w:ascii="Garamond" w:hAnsi="Garamond"/>
        </w:rPr>
        <w:t>Lokasi dan Mitra</w:t>
      </w:r>
    </w:p>
    <w:p w14:paraId="275CD73A" w14:textId="4A6A270F" w:rsidR="00537B9A" w:rsidRPr="00743C65" w:rsidRDefault="00B416D6" w:rsidP="00B416D6">
      <w:pPr>
        <w:pStyle w:val="TeksIsi"/>
        <w:ind w:left="288"/>
        <w:rPr>
          <w:rFonts w:ascii="Garamond" w:hAnsi="Garamond"/>
        </w:rPr>
      </w:pPr>
      <w:r w:rsidRPr="00273312">
        <w:rPr>
          <w:rFonts w:ascii="Garamond" w:eastAsia="Times New Roman" w:hAnsi="Garamond"/>
        </w:rPr>
        <w:t>Program pengabdian ini dilaksanakan di Museum Purbakala Bumiayu, dengan mitra utama SD Islam Ta’allumul Huda, salah satu sekolah Islam unggulan di Bumiayu, Brebes. Sekolah ini sudah memiliki kegiatan outing class ke museum, namun belum menggunakan pendekatan kurikulum yang terstruktur dan bernuansa religius.</w:t>
      </w:r>
    </w:p>
    <w:p w14:paraId="7FA2EB33" w14:textId="77777777" w:rsidR="00B416D6" w:rsidRPr="00743C65" w:rsidRDefault="00B416D6" w:rsidP="00B416D6">
      <w:pPr>
        <w:pStyle w:val="Judul2"/>
        <w:numPr>
          <w:ilvl w:val="1"/>
          <w:numId w:val="11"/>
        </w:numPr>
        <w:rPr>
          <w:rFonts w:ascii="Garamond" w:hAnsi="Garamond"/>
        </w:rPr>
      </w:pPr>
      <w:r>
        <w:rPr>
          <w:rFonts w:ascii="Garamond" w:hAnsi="Garamond"/>
        </w:rPr>
        <w:t xml:space="preserve">Strategi Pelaksanaan </w:t>
      </w:r>
    </w:p>
    <w:p w14:paraId="4552AB96" w14:textId="77777777" w:rsidR="00B416D6" w:rsidRPr="00CF00C8" w:rsidRDefault="00B416D6" w:rsidP="00B416D6">
      <w:pPr>
        <w:tabs>
          <w:tab w:val="left" w:pos="284"/>
          <w:tab w:val="left" w:pos="851"/>
        </w:tabs>
        <w:spacing w:before="100" w:beforeAutospacing="1" w:after="100" w:afterAutospacing="1" w:line="240" w:lineRule="auto"/>
        <w:ind w:left="360" w:firstLine="630"/>
        <w:rPr>
          <w:rFonts w:ascii="Garamond" w:eastAsia="Times New Roman" w:hAnsi="Garamond"/>
        </w:rPr>
      </w:pPr>
      <w:r w:rsidRPr="00CF00C8">
        <w:rPr>
          <w:rFonts w:ascii="Garamond" w:eastAsia="Times New Roman" w:hAnsi="Garamond"/>
        </w:rPr>
        <w:t xml:space="preserve">Pendekatan yang digunakan dalam kegiatan ini melibatkan metode </w:t>
      </w:r>
      <w:r w:rsidRPr="00CF00C8">
        <w:rPr>
          <w:rFonts w:ascii="Garamond" w:eastAsia="Times New Roman" w:hAnsi="Garamond"/>
          <w:i/>
          <w:iCs/>
        </w:rPr>
        <w:t>experiential learning</w:t>
      </w:r>
      <w:r w:rsidRPr="00CF00C8">
        <w:rPr>
          <w:rFonts w:ascii="Garamond" w:eastAsia="Times New Roman" w:hAnsi="Garamond"/>
        </w:rPr>
        <w:t xml:space="preserve"> dan </w:t>
      </w:r>
      <w:r w:rsidRPr="00CF00C8">
        <w:rPr>
          <w:rFonts w:ascii="Garamond" w:eastAsia="Times New Roman" w:hAnsi="Garamond"/>
          <w:i/>
          <w:iCs/>
        </w:rPr>
        <w:t>inquiry-based learning</w:t>
      </w:r>
      <w:r w:rsidRPr="00CF00C8">
        <w:rPr>
          <w:rFonts w:ascii="Garamond" w:eastAsia="Times New Roman" w:hAnsi="Garamond"/>
        </w:rPr>
        <w:t>, yang menekankan eksplorasi langsung, penyelidikan, dan refleksi spiritual atas koleksi museum.</w:t>
      </w:r>
    </w:p>
    <w:p w14:paraId="0F8D811F" w14:textId="77777777" w:rsidR="00B416D6" w:rsidRPr="00273312" w:rsidRDefault="00B416D6" w:rsidP="00B416D6">
      <w:pPr>
        <w:spacing w:before="100" w:beforeAutospacing="1" w:after="100" w:afterAutospacing="1" w:line="240" w:lineRule="auto"/>
        <w:ind w:left="360" w:firstLine="630"/>
        <w:rPr>
          <w:rFonts w:ascii="Garamond" w:eastAsia="Times New Roman" w:hAnsi="Garamond"/>
        </w:rPr>
      </w:pPr>
      <w:r w:rsidRPr="00273312">
        <w:rPr>
          <w:rFonts w:ascii="Garamond" w:eastAsia="Times New Roman" w:hAnsi="Garamond"/>
        </w:rPr>
        <w:t>Langkah-langkah kegiatan meliputi:</w:t>
      </w:r>
    </w:p>
    <w:p w14:paraId="429F3DC1" w14:textId="77777777" w:rsidR="00B416D6" w:rsidRPr="00273312" w:rsidRDefault="00B416D6" w:rsidP="00B416D6">
      <w:pPr>
        <w:numPr>
          <w:ilvl w:val="0"/>
          <w:numId w:val="11"/>
        </w:numPr>
        <w:tabs>
          <w:tab w:val="left" w:pos="993"/>
        </w:tabs>
        <w:spacing w:before="100" w:beforeAutospacing="1" w:after="100" w:afterAutospacing="1" w:line="240" w:lineRule="auto"/>
        <w:ind w:firstLine="630"/>
        <w:rPr>
          <w:rFonts w:ascii="Garamond" w:eastAsia="Times New Roman" w:hAnsi="Garamond"/>
        </w:rPr>
      </w:pPr>
      <w:r w:rsidRPr="00273312">
        <w:rPr>
          <w:rFonts w:ascii="Garamond" w:eastAsia="Times New Roman" w:hAnsi="Garamond"/>
        </w:rPr>
        <w:t>Koordinasi dan Persiapan</w:t>
      </w:r>
      <w:r w:rsidRPr="00273312">
        <w:rPr>
          <w:rFonts w:ascii="Garamond" w:eastAsia="Times New Roman" w:hAnsi="Garamond"/>
        </w:rPr>
        <w:br/>
      </w:r>
      <w:r>
        <w:rPr>
          <w:rFonts w:ascii="Garamond" w:eastAsia="Times New Roman" w:hAnsi="Garamond"/>
        </w:rPr>
        <w:tab/>
      </w:r>
      <w:r w:rsidRPr="00273312">
        <w:rPr>
          <w:rFonts w:ascii="Garamond" w:eastAsia="Times New Roman" w:hAnsi="Garamond"/>
        </w:rPr>
        <w:t>Melakukan diskusi dengan pihak sekolah dan museum untuk menentukan jadwal, metode, dan sasaran pembelajaran.</w:t>
      </w:r>
    </w:p>
    <w:p w14:paraId="7210F77E" w14:textId="77777777" w:rsidR="00B416D6" w:rsidRPr="00273312" w:rsidRDefault="00B416D6" w:rsidP="00B416D6">
      <w:pPr>
        <w:numPr>
          <w:ilvl w:val="0"/>
          <w:numId w:val="11"/>
        </w:numPr>
        <w:tabs>
          <w:tab w:val="left" w:pos="993"/>
        </w:tabs>
        <w:spacing w:before="100" w:beforeAutospacing="1" w:after="100" w:afterAutospacing="1" w:line="240" w:lineRule="auto"/>
        <w:ind w:firstLine="630"/>
        <w:rPr>
          <w:rFonts w:ascii="Garamond" w:eastAsia="Times New Roman" w:hAnsi="Garamond"/>
        </w:rPr>
      </w:pPr>
      <w:r w:rsidRPr="00273312">
        <w:rPr>
          <w:rFonts w:ascii="Garamond" w:eastAsia="Times New Roman" w:hAnsi="Garamond"/>
        </w:rPr>
        <w:t>Penyusunan Modul dan Media</w:t>
      </w:r>
      <w:r w:rsidRPr="00273312">
        <w:rPr>
          <w:rFonts w:ascii="Garamond" w:eastAsia="Times New Roman" w:hAnsi="Garamond"/>
        </w:rPr>
        <w:br/>
      </w:r>
      <w:r>
        <w:rPr>
          <w:rFonts w:ascii="Garamond" w:eastAsia="Times New Roman" w:hAnsi="Garamond"/>
        </w:rPr>
        <w:tab/>
      </w:r>
      <w:r w:rsidRPr="00273312">
        <w:rPr>
          <w:rFonts w:ascii="Garamond" w:eastAsia="Times New Roman" w:hAnsi="Garamond"/>
        </w:rPr>
        <w:t xml:space="preserve">Dikembangkan modul pembelajaran </w:t>
      </w:r>
      <w:r w:rsidRPr="00273312">
        <w:rPr>
          <w:rFonts w:ascii="Garamond" w:eastAsia="Times New Roman" w:hAnsi="Garamond"/>
          <w:i/>
          <w:iCs/>
        </w:rPr>
        <w:t>“Menelusuri Jejak Sejarah di Museum Purbakala Bumiayu”</w:t>
      </w:r>
      <w:r w:rsidRPr="00273312">
        <w:rPr>
          <w:rFonts w:ascii="Garamond" w:eastAsia="Times New Roman" w:hAnsi="Garamond"/>
        </w:rPr>
        <w:t xml:space="preserve"> yang mengintegrasikan materi sejarah lokal dengan nilai-nilai Islam. Modul tersedia dalam bentuk cetak dan digital (PDF interaktif), dilengkapi lembar kerja, infografis, dan QR Code video edukasi.</w:t>
      </w:r>
    </w:p>
    <w:p w14:paraId="0FF38993" w14:textId="77777777" w:rsidR="00B416D6" w:rsidRPr="00F21FBB" w:rsidRDefault="00B416D6" w:rsidP="00B416D6">
      <w:pPr>
        <w:numPr>
          <w:ilvl w:val="0"/>
          <w:numId w:val="11"/>
        </w:numPr>
        <w:spacing w:before="100" w:beforeAutospacing="1" w:after="100" w:afterAutospacing="1" w:line="240" w:lineRule="auto"/>
        <w:ind w:firstLine="630"/>
        <w:rPr>
          <w:rFonts w:ascii="Garamond" w:eastAsia="Times New Roman" w:hAnsi="Garamond"/>
        </w:rPr>
      </w:pPr>
      <w:r w:rsidRPr="00F21FBB">
        <w:rPr>
          <w:rFonts w:ascii="Garamond" w:eastAsia="Times New Roman" w:hAnsi="Garamond"/>
        </w:rPr>
        <w:lastRenderedPageBreak/>
        <w:t>Pelaksanaan Kegiatan berupa</w:t>
      </w:r>
      <w:r>
        <w:rPr>
          <w:rFonts w:ascii="Garamond" w:eastAsia="Times New Roman" w:hAnsi="Garamond"/>
        </w:rPr>
        <w:t xml:space="preserve"> sosialisasi </w:t>
      </w:r>
      <w:r w:rsidRPr="00F21FBB">
        <w:rPr>
          <w:rFonts w:ascii="Garamond" w:eastAsia="Times New Roman" w:hAnsi="Garamond"/>
        </w:rPr>
        <w:t xml:space="preserve">kepada guru tentang </w:t>
      </w:r>
      <w:r>
        <w:rPr>
          <w:rFonts w:ascii="Garamond" w:eastAsia="Times New Roman" w:hAnsi="Garamond"/>
        </w:rPr>
        <w:t xml:space="preserve">pemanfaatan museum Bumiayu sebagai media pembelajaran kontekstual yang dapat diintegrasikan dengan kurikulum atau kegiatan di sekolh dasar. </w:t>
      </w:r>
    </w:p>
    <w:p w14:paraId="0CF175FE" w14:textId="77777777" w:rsidR="00B416D6" w:rsidRPr="00273312" w:rsidRDefault="00B416D6" w:rsidP="00B416D6">
      <w:pPr>
        <w:numPr>
          <w:ilvl w:val="0"/>
          <w:numId w:val="11"/>
        </w:numPr>
        <w:tabs>
          <w:tab w:val="left" w:pos="709"/>
        </w:tabs>
        <w:spacing w:before="100" w:beforeAutospacing="1" w:after="100" w:afterAutospacing="1" w:line="240" w:lineRule="auto"/>
        <w:ind w:firstLine="630"/>
        <w:rPr>
          <w:rFonts w:ascii="Garamond" w:eastAsia="Times New Roman" w:hAnsi="Garamond"/>
        </w:rPr>
      </w:pPr>
      <w:r w:rsidRPr="00273312">
        <w:rPr>
          <w:rFonts w:ascii="Garamond" w:eastAsia="Times New Roman" w:hAnsi="Garamond"/>
        </w:rPr>
        <w:t>Evaluasi dan Dokumentasi</w:t>
      </w:r>
      <w:r w:rsidRPr="00273312">
        <w:rPr>
          <w:rFonts w:ascii="Garamond" w:eastAsia="Times New Roman" w:hAnsi="Garamond"/>
        </w:rPr>
        <w:br/>
      </w:r>
      <w:r>
        <w:rPr>
          <w:rFonts w:ascii="Garamond" w:eastAsia="Times New Roman" w:hAnsi="Garamond"/>
        </w:rPr>
        <w:tab/>
      </w:r>
      <w:r>
        <w:rPr>
          <w:rFonts w:ascii="Garamond" w:eastAsia="Times New Roman" w:hAnsi="Garamond"/>
        </w:rPr>
        <w:tab/>
      </w:r>
      <w:r w:rsidRPr="00273312">
        <w:rPr>
          <w:rFonts w:ascii="Garamond" w:eastAsia="Times New Roman" w:hAnsi="Garamond"/>
        </w:rPr>
        <w:t>Menggunakan kuesioner, wawancara, dan analisis lembar kerja untuk menilai perubahan pemahaman siswa. Dokumentasi dilakukan dalam bentuk foto, video, dan laporan tertulis.</w:t>
      </w:r>
    </w:p>
    <w:p w14:paraId="0F915823" w14:textId="77777777" w:rsidR="00B416D6" w:rsidRPr="00743C65" w:rsidRDefault="00B416D6" w:rsidP="00B416D6">
      <w:pPr>
        <w:pStyle w:val="Judul1"/>
        <w:rPr>
          <w:rFonts w:ascii="Garamond" w:hAnsi="Garamond"/>
        </w:rPr>
      </w:pPr>
      <w:r>
        <w:rPr>
          <w:rFonts w:ascii="Garamond" w:hAnsi="Garamond"/>
        </w:rPr>
        <w:t xml:space="preserve">Hasil dan Pembahaasan </w:t>
      </w:r>
    </w:p>
    <w:p w14:paraId="709F988B" w14:textId="77777777" w:rsidR="00B416D6" w:rsidRPr="00273312" w:rsidRDefault="00B416D6" w:rsidP="00B416D6">
      <w:pPr>
        <w:pStyle w:val="Judul2"/>
        <w:numPr>
          <w:ilvl w:val="1"/>
          <w:numId w:val="18"/>
        </w:numPr>
        <w:rPr>
          <w:rFonts w:ascii="Garamond" w:hAnsi="Garamond"/>
        </w:rPr>
      </w:pPr>
      <w:r w:rsidRPr="00273312">
        <w:rPr>
          <w:rFonts w:ascii="Garamond" w:eastAsia="Times New Roman" w:hAnsi="Garamond"/>
          <w:bCs/>
          <w:szCs w:val="22"/>
        </w:rPr>
        <w:t>Implementasi Program di SD Islam Ta’allumul Huda Bumiayu</w:t>
      </w:r>
    </w:p>
    <w:p w14:paraId="1F36E540" w14:textId="77777777" w:rsidR="00B416D6" w:rsidRDefault="00B416D6" w:rsidP="00B416D6">
      <w:pPr>
        <w:ind w:firstLine="360"/>
        <w:jc w:val="both"/>
        <w:rPr>
          <w:rFonts w:ascii="Garamond" w:hAnsi="Garamond"/>
        </w:rPr>
      </w:pPr>
      <w:r w:rsidRPr="00CF395B">
        <w:rPr>
          <w:rFonts w:ascii="Garamond" w:hAnsi="Garamond"/>
        </w:rPr>
        <w:t xml:space="preserve">Pelaksanaan program pengabdian masyarakat di SD Islam Ta’allumul Huda Bumiayu dilaksanakan selama satu </w:t>
      </w:r>
      <w:r>
        <w:rPr>
          <w:rFonts w:ascii="Garamond" w:hAnsi="Garamond"/>
        </w:rPr>
        <w:t xml:space="preserve">kali </w:t>
      </w:r>
      <w:r w:rsidRPr="00CF395B">
        <w:rPr>
          <w:rFonts w:ascii="Garamond" w:hAnsi="Garamond"/>
        </w:rPr>
        <w:t xml:space="preserve">dengan </w:t>
      </w:r>
      <w:r>
        <w:rPr>
          <w:rFonts w:ascii="Garamond" w:hAnsi="Garamond"/>
        </w:rPr>
        <w:t xml:space="preserve">tiga </w:t>
      </w:r>
      <w:r w:rsidRPr="00CF395B">
        <w:rPr>
          <w:rFonts w:ascii="Garamond" w:hAnsi="Garamond"/>
        </w:rPr>
        <w:t>tahapan utama, yaitu: koordinasi kelembagaan, penyusunan perangkat pembelajaran, serta evaluasi-refleksi kegiatan. Setiap tahap dirancang berdasarkan prinsip contextual religious learning—suatu pendekatan pembelajaran yang mengintegrasikan konteks sosial-budaya dengan nilai-nilai spiritual dalam pen</w:t>
      </w:r>
      <w:r>
        <w:rPr>
          <w:rFonts w:ascii="Garamond" w:hAnsi="Garamond"/>
        </w:rPr>
        <w:t>galaman belajar peserta didik [7</w:t>
      </w:r>
      <w:r w:rsidRPr="00CF395B">
        <w:rPr>
          <w:rFonts w:ascii="Garamond" w:hAnsi="Garamond"/>
        </w:rPr>
        <w:t>].</w:t>
      </w:r>
    </w:p>
    <w:p w14:paraId="18059342" w14:textId="77777777" w:rsidR="00B416D6" w:rsidRDefault="00B416D6" w:rsidP="00B416D6">
      <w:pPr>
        <w:ind w:firstLine="360"/>
        <w:jc w:val="both"/>
        <w:rPr>
          <w:rFonts w:ascii="Garamond" w:hAnsi="Garamond"/>
        </w:rPr>
      </w:pPr>
      <w:r w:rsidRPr="00CF395B">
        <w:rPr>
          <w:rFonts w:ascii="Garamond" w:hAnsi="Garamond"/>
        </w:rPr>
        <w:t>Tahap koordinasi kelembagaan diawali dengan pertemuan antara tim pengabdian, kepala sekolah, para guru, dan pengelola museum. Forum ini bertujuan untuk menyamakan persepsi bahwa museum bukan sekadar ruang penyimpanan benda purbakala, melainkan juga sumber pembelajaran aktif yang menanamkan nilai religius, kebangsaan, dan kemanusiaan. Perspektif ini sejalan dengan gagasan Johariyah [</w:t>
      </w:r>
      <w:r>
        <w:rPr>
          <w:rFonts w:ascii="Garamond" w:hAnsi="Garamond"/>
        </w:rPr>
        <w:t>8</w:t>
      </w:r>
      <w:r w:rsidRPr="00CF395B">
        <w:rPr>
          <w:rFonts w:ascii="Garamond" w:hAnsi="Garamond"/>
        </w:rPr>
        <w:t>] bahwa pendekatan kontekstual dalam pembelajaran sejarah kebudayaan Islam di tingkat dasar harus memadukan aspek kognitif dan afektif siswa agar materi lebih bermakna.</w:t>
      </w:r>
    </w:p>
    <w:p w14:paraId="28EEF7A3" w14:textId="77777777" w:rsidR="00B416D6" w:rsidRDefault="00B416D6" w:rsidP="00B416D6">
      <w:pPr>
        <w:ind w:firstLine="288"/>
        <w:jc w:val="both"/>
        <w:rPr>
          <w:rFonts w:ascii="Garamond" w:hAnsi="Garamond"/>
        </w:rPr>
      </w:pPr>
      <w:r w:rsidRPr="00CF395B">
        <w:rPr>
          <w:rFonts w:ascii="Garamond" w:hAnsi="Garamond"/>
        </w:rPr>
        <w:t>Tahap pengembangan perangkat pembelajaran menghasilkan modul tematik berjudul</w:t>
      </w:r>
      <w:r w:rsidRPr="00CF395B">
        <w:rPr>
          <w:rFonts w:ascii="Garamond" w:hAnsi="Garamond"/>
          <w:i/>
          <w:iCs/>
        </w:rPr>
        <w:t xml:space="preserve"> “Menelusuri Jejak Sejarah di Museum Purbakala Bumiayu”. </w:t>
      </w:r>
      <w:r w:rsidRPr="00CF395B">
        <w:rPr>
          <w:rFonts w:ascii="Garamond" w:hAnsi="Garamond"/>
        </w:rPr>
        <w:t>Modul ini berisi aktivitas yang mengaitkan artefak sejarah dengan konsep Qur’ani, seperti nilai ulul albab dalam memanfaatkan akal untuk mengelola bumi serta refleksi tentang amanah manusia sebagai khalifah. Desain modul disusun berdasarkan prinsip experiential-contextual learning yang menekankan keterlibatan langsung peserta didik dalam aktivitas belajar [</w:t>
      </w:r>
      <w:r>
        <w:rPr>
          <w:rFonts w:ascii="Garamond" w:hAnsi="Garamond"/>
        </w:rPr>
        <w:t>9</w:t>
      </w:r>
      <w:r w:rsidRPr="00CF395B">
        <w:rPr>
          <w:rFonts w:ascii="Garamond" w:hAnsi="Garamond"/>
        </w:rPr>
        <w:t xml:space="preserve">]. </w:t>
      </w:r>
    </w:p>
    <w:p w14:paraId="3ED1DBE8" w14:textId="78264ADC" w:rsidR="00537B9A" w:rsidRPr="00743C65" w:rsidRDefault="00537B9A" w:rsidP="00537B9A">
      <w:pPr>
        <w:pStyle w:val="TeksIsi"/>
        <w:rPr>
          <w:rFonts w:ascii="Garamond" w:hAnsi="Garamond"/>
        </w:rPr>
      </w:pPr>
    </w:p>
    <w:p w14:paraId="13EE3836" w14:textId="1F273E14" w:rsidR="00537B9A" w:rsidRPr="00743C65" w:rsidRDefault="00B416D6" w:rsidP="00411FF6">
      <w:pPr>
        <w:pStyle w:val="Judul2"/>
        <w:numPr>
          <w:ilvl w:val="1"/>
          <w:numId w:val="18"/>
        </w:numPr>
        <w:rPr>
          <w:rFonts w:ascii="Garamond" w:hAnsi="Garamond"/>
        </w:rPr>
      </w:pPr>
      <w:r>
        <w:rPr>
          <w:rFonts w:ascii="Garamond" w:hAnsi="Garamond"/>
        </w:rPr>
        <w:t>Respon Guru</w:t>
      </w:r>
    </w:p>
    <w:p w14:paraId="6D06323C" w14:textId="77777777" w:rsidR="00B416D6" w:rsidRDefault="00B416D6" w:rsidP="00B416D6">
      <w:pPr>
        <w:ind w:firstLine="360"/>
        <w:jc w:val="both"/>
        <w:rPr>
          <w:rFonts w:ascii="Garamond" w:hAnsi="Garamond"/>
        </w:rPr>
      </w:pPr>
      <w:r w:rsidRPr="00CF395B">
        <w:rPr>
          <w:rFonts w:ascii="Garamond" w:hAnsi="Garamond"/>
        </w:rPr>
        <w:t>Hasil survei terhadap guru memperkuat keberhasilan implementasi program. Berdasarkan data dari lima responden, seluruh guru (100%) menyatakan pernah mengenal Museum Purbakala Bumiayu, namun sebagian besar belum memahami potensinya sebagai sumber pembelajaran berbasis nilai Islam sebelum program dilaksanakan. Setelah sosialisasi, seluruh responden memberikan penilaian “sangat setuju” terhadap manfaat kegiatan, interaktivitas metode penyampaian, dan relevansi nilai religius yang diperkenalkan.</w:t>
      </w:r>
    </w:p>
    <w:p w14:paraId="21C210A0" w14:textId="77777777" w:rsidR="00B416D6" w:rsidRDefault="00B416D6" w:rsidP="00B416D6">
      <w:pPr>
        <w:ind w:firstLine="360"/>
        <w:jc w:val="both"/>
        <w:rPr>
          <w:rFonts w:ascii="Garamond" w:hAnsi="Garamond"/>
        </w:rPr>
      </w:pPr>
      <w:r w:rsidRPr="00CF395B">
        <w:rPr>
          <w:rFonts w:ascii="Garamond" w:hAnsi="Garamond"/>
        </w:rPr>
        <w:t>Beberapa tanggapan menonjol antara lain dari Aji Pamungkas, yang menilai museum sebagai sumber belajar yang konkret; Nurul Hidayah, yang menekankan pentingnya panduan materi dan kolaborasi dengan pengelola museum; serta Mugiya Tri Rahayu, yang menggarisbawahi pentingnya pengelolaan siswa di luar kelas. Tanggapan tersebut sejalan dengan hasi</w:t>
      </w:r>
      <w:r>
        <w:rPr>
          <w:rFonts w:ascii="Garamond" w:hAnsi="Garamond"/>
        </w:rPr>
        <w:t>l penelitian Yusof dan Hashim [10</w:t>
      </w:r>
      <w:r w:rsidRPr="00CF395B">
        <w:rPr>
          <w:rFonts w:ascii="Garamond" w:hAnsi="Garamond"/>
        </w:rPr>
        <w:t>] yang menyatakan bahwa pembelajaran berbasis museum efektif jika diiringi dukungan kelembagaan dan pelatihan guru.</w:t>
      </w:r>
    </w:p>
    <w:p w14:paraId="2D048219" w14:textId="77777777" w:rsidR="00B416D6" w:rsidRDefault="00B416D6" w:rsidP="00B416D6">
      <w:pPr>
        <w:ind w:firstLine="360"/>
        <w:jc w:val="both"/>
        <w:rPr>
          <w:rFonts w:ascii="Garamond" w:hAnsi="Garamond"/>
        </w:rPr>
      </w:pPr>
      <w:r>
        <w:rPr>
          <w:rFonts w:ascii="Garamond" w:hAnsi="Garamond"/>
        </w:rPr>
        <w:t>Selain itu, s</w:t>
      </w:r>
      <w:r w:rsidRPr="00CF395B">
        <w:rPr>
          <w:rFonts w:ascii="Garamond" w:hAnsi="Garamond"/>
        </w:rPr>
        <w:t xml:space="preserve">ekolah </w:t>
      </w:r>
      <w:r>
        <w:rPr>
          <w:rFonts w:ascii="Garamond" w:hAnsi="Garamond"/>
        </w:rPr>
        <w:t xml:space="preserve">diharapkan </w:t>
      </w:r>
      <w:r w:rsidRPr="00CF395B">
        <w:rPr>
          <w:rFonts w:ascii="Garamond" w:hAnsi="Garamond"/>
        </w:rPr>
        <w:t>berkomitmen mengintegrasikan model pembelajaran ini ke dalam Program Sekolah Penggerak dan Profil Pelajar Pancasila Berbasis Keislaman, sesuai dengan arah kebijakan Merdeka Belajar yang menekankan pembelajaran kontekstual, reflektif, dan berak</w:t>
      </w:r>
      <w:r>
        <w:rPr>
          <w:rFonts w:ascii="Garamond" w:hAnsi="Garamond"/>
        </w:rPr>
        <w:t>ar pada nilai-nilai spiritual [11</w:t>
      </w:r>
      <w:r w:rsidRPr="00CF395B">
        <w:rPr>
          <w:rFonts w:ascii="Garamond" w:hAnsi="Garamond"/>
        </w:rPr>
        <w:t>]. Dengan demikian, kegiatan ini memperlihatkan sinergi antara inovasi pendidikan lokal dan kebijakan nasional.</w:t>
      </w:r>
    </w:p>
    <w:p w14:paraId="59BFB337" w14:textId="16559A1E" w:rsidR="00537B9A" w:rsidRPr="00743C65" w:rsidRDefault="00537B9A" w:rsidP="00B416D6">
      <w:pPr>
        <w:pStyle w:val="TeksIsi"/>
        <w:ind w:left="288"/>
        <w:rPr>
          <w:rFonts w:ascii="Garamond" w:hAnsi="Garamond"/>
        </w:rPr>
      </w:pPr>
    </w:p>
    <w:p w14:paraId="70BBDD5D" w14:textId="77777777" w:rsidR="00B416D6" w:rsidRDefault="00B416D6" w:rsidP="00B416D6">
      <w:pPr>
        <w:numPr>
          <w:ilvl w:val="1"/>
          <w:numId w:val="18"/>
        </w:numPr>
        <w:jc w:val="both"/>
        <w:rPr>
          <w:rFonts w:ascii="Garamond" w:hAnsi="Garamond"/>
          <w:b/>
          <w:bCs/>
        </w:rPr>
      </w:pPr>
      <w:r w:rsidRPr="00EC6A58">
        <w:rPr>
          <w:rFonts w:ascii="Garamond" w:hAnsi="Garamond"/>
          <w:b/>
          <w:bCs/>
        </w:rPr>
        <w:lastRenderedPageBreak/>
        <w:t>Buku panduan Pembelajaran Kontekstual Berbasis Museum</w:t>
      </w:r>
    </w:p>
    <w:p w14:paraId="2AB5E9EC" w14:textId="77777777" w:rsidR="00B416D6" w:rsidRDefault="00B416D6" w:rsidP="00B416D6">
      <w:pPr>
        <w:ind w:firstLine="360"/>
        <w:jc w:val="both"/>
        <w:rPr>
          <w:rFonts w:ascii="Garamond" w:hAnsi="Garamond"/>
        </w:rPr>
      </w:pPr>
      <w:r w:rsidRPr="00C11DD9">
        <w:rPr>
          <w:rFonts w:ascii="Garamond" w:hAnsi="Garamond"/>
        </w:rPr>
        <w:t>Buku “Menelusuri Jejak Sejarah di Museum Purbakala Bumiayu” merupakan inovasi media pembelajaran kontekstual yang dirancang untuk menghubungkan pengetahuan sejarah, nilai keislaman, dan pengalaman belajar langsung siswa sekolah dasar. Buku ini tidak hanya menyajikan informasi faktual mengenai artefak prasejarah yang ditemukan di kawasan Bumiayu, tetapi juga menghadirkan pendekatan pedagogis yang integratif, di mana sains, sejarah, dan agama berpadu dalam kerangka pendidikan karakter dan spiritualitas.</w:t>
      </w:r>
    </w:p>
    <w:p w14:paraId="1FDBC3ED" w14:textId="77777777" w:rsidR="00B416D6" w:rsidRDefault="00B416D6" w:rsidP="00B416D6">
      <w:pPr>
        <w:ind w:firstLine="360"/>
        <w:jc w:val="both"/>
        <w:rPr>
          <w:rFonts w:ascii="Garamond" w:hAnsi="Garamond"/>
        </w:rPr>
      </w:pPr>
      <w:r w:rsidRPr="00C11DD9">
        <w:rPr>
          <w:rFonts w:ascii="Garamond" w:hAnsi="Garamond"/>
        </w:rPr>
        <w:t>Penyusunan buku ini didasari oleh kesadaran akan pentingnya mengubah paradigma pembelajaran sejarah yang selama ini cenderung bersifat hafalan menjadi pengalaman belajar yang konkret, reflektif, dan bermakna. Dengan mengadopsi prinsip Contextual Teaching and Learning (CTL), buku ini mengarahkan siswa untuk belajar melalui pengalaman langsung di lingkungan sekitarnya, khususnya melalui kunjungan dan observasi artefak di Museum Purbakala Bumiayu. Pendekatan ini memampukan peserta didik untuk memahami konsep peradaban, kebudayaan, dan kemanusiaan bukan sekadar sebagai informasi, tetapi sebagai bukti nyata dari perjalanan manusia yang tunduk pada kehendak Ilahi.</w:t>
      </w:r>
    </w:p>
    <w:p w14:paraId="4CF80F9F" w14:textId="77777777" w:rsidR="00B416D6" w:rsidRDefault="00B416D6" w:rsidP="00B416D6">
      <w:pPr>
        <w:ind w:firstLine="360"/>
        <w:jc w:val="both"/>
        <w:rPr>
          <w:rFonts w:ascii="Garamond" w:hAnsi="Garamond"/>
        </w:rPr>
      </w:pPr>
      <w:r w:rsidRPr="00C11DD9">
        <w:rPr>
          <w:rFonts w:ascii="Garamond" w:hAnsi="Garamond"/>
        </w:rPr>
        <w:t xml:space="preserve">Secara struktur, buku ini terdiri atas lima bagian utama yang saling terhubung secara sistematis. Bagian pertama memperkenalkan museum sebagai sumber pembelajaran kontekstual. Di sini, museum dipahami bukan sekadar tempat penyimpanan benda-benda purbakala, melainkan ruang pembelajaran aktif yang hidup </w:t>
      </w:r>
      <w:r w:rsidRPr="007D6A08">
        <w:rPr>
          <w:rFonts w:ascii="Garamond" w:hAnsi="Garamond"/>
          <w:i/>
          <w:iCs/>
        </w:rPr>
        <w:t>(living classroom),</w:t>
      </w:r>
      <w:r w:rsidRPr="00C11DD9">
        <w:rPr>
          <w:rFonts w:ascii="Garamond" w:hAnsi="Garamond"/>
        </w:rPr>
        <w:t xml:space="preserve"> di mana siswa dapat mengamati, berdiskusi, dan merefleksikan nilai-nilai yang terkandung di balik setiap peninggalan sejarah. Melalui pembahasan ini, siswa diperkenalkan dengan sejarah berdirinya Museum Purbakala Bumiayu, koleksi utamanya seperti fosil Homo erectus, alat serpih, dan bola batu, serta nilai spiritual yang menyertainya. Penulis menegaskan bahwa setiap artefak merupakan ayat kauniyah, tanda kebesaran Allah SWT, sebagaimana termaktub dalam Al-Qur’an surat Al-Ghasyiyah ayat 17–20 yang mengajak manusia untuk memperhatikan ciptaan Tuhan di alam semesta.</w:t>
      </w:r>
    </w:p>
    <w:p w14:paraId="637C2D43" w14:textId="77777777" w:rsidR="00B416D6" w:rsidRDefault="00B416D6" w:rsidP="00B416D6">
      <w:pPr>
        <w:ind w:firstLine="360"/>
        <w:jc w:val="both"/>
        <w:rPr>
          <w:rFonts w:ascii="Garamond" w:hAnsi="Garamond"/>
        </w:rPr>
      </w:pPr>
      <w:r w:rsidRPr="00C11DD9">
        <w:rPr>
          <w:rFonts w:ascii="Garamond" w:hAnsi="Garamond"/>
        </w:rPr>
        <w:t>Bagian kedua mengajak siswa untuk mengeksplorasi museum melalui perspektif Islam. Tema besar yang diangkat adalah hubungan antara tauhid, akhlak, dan sejarah manusia. Artefak-artefak prasejarah dipahami sebagai bukti kebesaran Allah yang menciptakan manusia secara bertahap dan menyempurnakannya dengan akal serta kemampuan berpikir. Dalam konteks ini, siswa diajak untuk menelusuri nilai-nilai moral dan spiritual yang terkandung dalam proses perkembangan peradaban manusia. Penulis menghubungkan artefak dengan ajaran Islam tentang tanggung jawab sebagai khalifah di bumi, kerja sama, dan ketekunan. Melalui integrasi ini, pembelajaran tidak berhenti pada penguasaan fakta sejarah, tetapi berkembang menjadi refleksi keimanan yang memperkuat kesadaran religius siswa terhadap peran manusia dalam sejarah penciptaan.</w:t>
      </w:r>
    </w:p>
    <w:p w14:paraId="2DE14FC3" w14:textId="77777777" w:rsidR="00B416D6" w:rsidRDefault="00B416D6" w:rsidP="00B416D6">
      <w:pPr>
        <w:ind w:firstLine="360"/>
        <w:jc w:val="both"/>
        <w:rPr>
          <w:rFonts w:ascii="Garamond" w:hAnsi="Garamond"/>
        </w:rPr>
      </w:pPr>
      <w:r w:rsidRPr="00C11DD9">
        <w:rPr>
          <w:rFonts w:ascii="Garamond" w:hAnsi="Garamond"/>
        </w:rPr>
        <w:t>Bagian ketiga membahas metode pembelajaran berbasis museum yang disusun secara aplikatif dan terarah bagi guru. Buku ini menyajikan tiga tahap utama dalam proses pembelajaran: observasi, analisis, dan refleksi. Pada tahap observasi, siswa melakukan pengamatan langsung terhadap artefak museum menggunakan lembar kerja eksploratif yang disediakan dalam buku. Tahap analisis mendorong siswa untuk mengaitkan temuan-temuan tersebut dengan konsep ajaran Islam dan nilai karakter yang relevan. Sementara pada tahap refleksi, siswa menulis catatan pengalaman spiritual dan pengetahuan yang diperoleh selama kunjungan. Rangkaian kegiatan ini menghidupkan model scientific approach dalam kurikulum sekolah dasar sekaligus menanamkan nilai-nilai spiritual melalui proses refleksi diri.</w:t>
      </w:r>
    </w:p>
    <w:p w14:paraId="37BDBF50" w14:textId="77777777" w:rsidR="00B416D6" w:rsidRDefault="00B416D6" w:rsidP="00B416D6">
      <w:pPr>
        <w:ind w:firstLine="360"/>
        <w:jc w:val="both"/>
        <w:rPr>
          <w:rFonts w:ascii="Garamond" w:hAnsi="Garamond"/>
        </w:rPr>
      </w:pPr>
      <w:r w:rsidRPr="00C11DD9">
        <w:rPr>
          <w:rFonts w:ascii="Garamond" w:hAnsi="Garamond"/>
        </w:rPr>
        <w:t xml:space="preserve">Selanjutnya, bagian keempat dari buku ini berisi lembar kegiatan peserta didik yang terdiri atas lembar observasi, diskusi kelompok, dan refleksi individu. Ketiga jenis kegiatan ini membantu siswa dalam mengembangkan kemampuan berpikir kritis dan kolaboratif. Misalnya, melalui lembar diskusi, siswa diminta untuk menafsirkan makna simbolik dari artefak tertentu dan menghubungkannya dengan ayat Al-Qur’an atau hadis yang relevan. Pendekatan ini melatih siswa untuk berpikir analitis sekaligus </w:t>
      </w:r>
      <w:r w:rsidRPr="00C11DD9">
        <w:rPr>
          <w:rFonts w:ascii="Garamond" w:hAnsi="Garamond"/>
        </w:rPr>
        <w:lastRenderedPageBreak/>
        <w:t>menumbuhkan kecintaan terhadap ajaran Islam yang berorientasi pada nilai-nilai universal seperti kerja keras, ketekunan, dan rasa syukur.</w:t>
      </w:r>
    </w:p>
    <w:p w14:paraId="056120E1" w14:textId="77777777" w:rsidR="00B416D6" w:rsidRDefault="00B416D6" w:rsidP="00B416D6">
      <w:pPr>
        <w:ind w:firstLine="360"/>
        <w:jc w:val="both"/>
        <w:rPr>
          <w:rFonts w:ascii="Garamond" w:hAnsi="Garamond"/>
        </w:rPr>
      </w:pPr>
      <w:r w:rsidRPr="00C11DD9">
        <w:rPr>
          <w:rFonts w:ascii="Garamond" w:hAnsi="Garamond"/>
        </w:rPr>
        <w:t>Pada bagian kelima, buku ini menyajikan evaluasi pembelajaran berupa kuis interaktif dan proyek mini. Melalui aktivitas ini, siswa diajak untuk menampilkan hasil pemahaman mereka dalam bentuk karya kreatif seperti poster, video dokumenter pendek, atau presentasi kelompok mengenai salah satu artefak pilihan. Aktivitas proyek ini mendorong siswa untuk mengintegrasikan antara pengetahuan sejarah, nilai religius, serta kemampuan komunikasi dan literasi digital. Dengan demikian, buku ini tidak hanya berfungsi sebagai sumber belajar, tetapi juga sebagai sarana untuk mengasah keterampilan abad ke-21 yang mencakup kemampuan berpikir kritis, kolaboratif, komunikatif, dan kreatif.</w:t>
      </w:r>
    </w:p>
    <w:p w14:paraId="7A370FC8" w14:textId="77777777" w:rsidR="00B416D6" w:rsidRDefault="00B416D6" w:rsidP="00B416D6">
      <w:pPr>
        <w:ind w:firstLine="360"/>
        <w:jc w:val="both"/>
        <w:rPr>
          <w:rFonts w:ascii="Garamond" w:hAnsi="Garamond"/>
        </w:rPr>
      </w:pPr>
      <w:r w:rsidRPr="00C11DD9">
        <w:rPr>
          <w:rFonts w:ascii="Garamond" w:hAnsi="Garamond"/>
        </w:rPr>
        <w:t>Buku “Menelusuri Jejak Sejarah di Museum Purbakala Bumiayu” memiliki keunggulan pedagogis yang menonjol. Pertama, buku ini mengintegrasikan ranah kognitif, afektif, dan psikomotorik secara seimbang. Siswa memperoleh pengetahuan faktual tentang sejarah manusia purba dan kebudayaan lokal, sekaligus mengalami proses internalisasi nilai-nilai keislaman yang membentuk kepribadian religius. Kedua, buku ini menghubungkan pendidikan Islam dengan potensi lokal, menjadikan museum sebagai laboratorium pembelajaran yang kontekstual dan spiritual. Ketiga, buku ini menyediakan panduan praktis yang dapat diimplementasikan guru dalam kegiatan outing class, pembelajaran tematik, atau proyek lintas disiplin seperti Profil Pelajar Pancasila Berbasis Keislaman.</w:t>
      </w:r>
    </w:p>
    <w:p w14:paraId="2D6566C4" w14:textId="77777777" w:rsidR="00B416D6" w:rsidRDefault="00B416D6" w:rsidP="00B416D6">
      <w:pPr>
        <w:ind w:firstLine="360"/>
        <w:jc w:val="both"/>
        <w:rPr>
          <w:rFonts w:ascii="Garamond" w:hAnsi="Garamond"/>
        </w:rPr>
      </w:pPr>
      <w:r w:rsidRPr="00C11DD9">
        <w:rPr>
          <w:rFonts w:ascii="Garamond" w:hAnsi="Garamond"/>
        </w:rPr>
        <w:t>Lebih jauh, buku ini berkontribusi dalam memperkuat kolaborasi antara sekolah, museum, dan masyarakat. Dengan menjadikan museum sebagai ruang belajar aktif, siswa dapat menelusuri jejak sejarah peradaban manusia sekaligus menumbuhkan rasa memiliki terhadap warisan budaya daerahnya. Pendekatan ini membentuk kesadaran historis dan identitas kultural yang selaras dengan semangat kebangsaan dan nilai-nilai Islam.</w:t>
      </w:r>
    </w:p>
    <w:p w14:paraId="26243177" w14:textId="77777777" w:rsidR="00B416D6" w:rsidRPr="00C11DD9" w:rsidRDefault="00B416D6" w:rsidP="00B416D6">
      <w:pPr>
        <w:ind w:firstLine="360"/>
        <w:jc w:val="both"/>
        <w:rPr>
          <w:rFonts w:ascii="Garamond" w:hAnsi="Garamond"/>
        </w:rPr>
      </w:pPr>
      <w:r w:rsidRPr="00C11DD9">
        <w:rPr>
          <w:rFonts w:ascii="Garamond" w:hAnsi="Garamond"/>
        </w:rPr>
        <w:t>Secara keseluruhan, buku ini mencerminkan paradigma baru pendidikan Islam yang bersifat integratif dan kontekstual. Melalui perpaduan antara pembelajaran berbasis pengalaman dan refleksi spiritual, buku “Menelusuri Jejak Sejarah di Museum Purbakala Bumiayu” menghadirkan model pendidikan yang tidak hanya menumbuhkan pengetahuan, tetapi juga membentuk kesadaran religius, moral, dan kultural peserta didik. Ia menunjukkan bahwa pembelajaran di sekolah dasar dapat menjadi sarana efektif untuk membangun generasi Muslim yang berpikir kritis, beriman kuat, serta memiliki kepekaan sosial dan ekologis terhadap lingkungannya.</w:t>
      </w:r>
    </w:p>
    <w:p w14:paraId="57438F43" w14:textId="1CF7F27D" w:rsidR="0065280A" w:rsidRPr="00743C65" w:rsidRDefault="00B416D6" w:rsidP="0065280A">
      <w:pPr>
        <w:pStyle w:val="Judul1"/>
        <w:rPr>
          <w:rFonts w:ascii="Garamond" w:hAnsi="Garamond"/>
        </w:rPr>
      </w:pPr>
      <w:r>
        <w:rPr>
          <w:rFonts w:ascii="Garamond" w:hAnsi="Garamond"/>
        </w:rPr>
        <w:t xml:space="preserve">Kesimpulan </w:t>
      </w:r>
    </w:p>
    <w:p w14:paraId="1EB3E1EE" w14:textId="77777777" w:rsidR="00B416D6" w:rsidRDefault="00B416D6" w:rsidP="00B416D6">
      <w:pPr>
        <w:pStyle w:val="NormalWeb"/>
        <w:ind w:firstLine="284"/>
        <w:jc w:val="both"/>
        <w:rPr>
          <w:rFonts w:ascii="Garamond" w:hAnsi="Garamond"/>
          <w:sz w:val="22"/>
          <w:szCs w:val="22"/>
        </w:rPr>
      </w:pPr>
      <w:r w:rsidRPr="00CF00C8">
        <w:rPr>
          <w:rFonts w:ascii="Garamond" w:hAnsi="Garamond"/>
          <w:sz w:val="22"/>
          <w:szCs w:val="22"/>
        </w:rPr>
        <w:t>Kegiatan pengabdian masyarakat ini memberikan pemahaman dan pengalaman yang berharga dalam mengembangkan model pembelajaran kontekstual berbasis religius dengan memanfaatkan potensi lokal, khususnya Museum Purbakala Bumiayu. Melalui pendekatan yang mengintegrasikan antara sejarah, pengalaman langsung, dan nilai-nilai keislaman, siswa dapat memperoleh pembelajaran yang tidak hanya bersifat informatif, tetapi juga transformasional.</w:t>
      </w:r>
    </w:p>
    <w:p w14:paraId="75EF2D4B" w14:textId="77777777" w:rsidR="00B416D6" w:rsidRDefault="00B416D6" w:rsidP="00B416D6">
      <w:pPr>
        <w:pStyle w:val="NormalWeb"/>
        <w:ind w:firstLine="284"/>
        <w:jc w:val="both"/>
        <w:rPr>
          <w:rFonts w:ascii="Garamond" w:hAnsi="Garamond"/>
          <w:sz w:val="22"/>
          <w:szCs w:val="22"/>
        </w:rPr>
      </w:pPr>
      <w:r w:rsidRPr="00CF00C8">
        <w:rPr>
          <w:rFonts w:ascii="Garamond" w:hAnsi="Garamond"/>
          <w:sz w:val="22"/>
          <w:szCs w:val="22"/>
        </w:rPr>
        <w:t>Pembelajaran yang dilakukan melalui kunjungan edukatif ke museum membuktikan bahwa siswa di tingkat sekolah dasar mampu melakukan proses eksplorasi, observasi, analisis, hingga refleksi atas objek-objek sejarah. Dalam hal ini, Museum Purbakala Bumiayu menjadi media belajar yang sangat efektif karena menyediakan konteks nyata dan lokal yang dekat dengan kehidupan siswa. Melalui pendekatan ini, siswa tidak hanya mengenal artefak dan jejak sejarah, tetapi juga menyadari pentingnya warisan budaya serta nilai-nilai spiritual yang terkandung di dalamnya.</w:t>
      </w:r>
    </w:p>
    <w:p w14:paraId="73A97B2C" w14:textId="77777777" w:rsidR="00B416D6" w:rsidRDefault="00B416D6" w:rsidP="00B416D6">
      <w:pPr>
        <w:pStyle w:val="NormalWeb"/>
        <w:ind w:firstLine="284"/>
        <w:jc w:val="both"/>
        <w:rPr>
          <w:rFonts w:ascii="Garamond" w:hAnsi="Garamond"/>
          <w:sz w:val="22"/>
          <w:szCs w:val="22"/>
        </w:rPr>
      </w:pPr>
      <w:r w:rsidRPr="00CF00C8">
        <w:rPr>
          <w:rFonts w:ascii="Garamond" w:hAnsi="Garamond"/>
          <w:sz w:val="22"/>
          <w:szCs w:val="22"/>
        </w:rPr>
        <w:t xml:space="preserve">Integrasi nilai religius ke dalam proses pembelajaran tidak hanya menjadikan kegiatan ini sarat makna, tetapi juga memperkuat aspek afektif dan pembentukan karakter siswa. Pemaknaan terhadap artefak-artefak sejarah dari sudut pandang Islam mendorong siswa untuk menyadari bahwa sejarah </w:t>
      </w:r>
      <w:r w:rsidRPr="00CF00C8">
        <w:rPr>
          <w:rFonts w:ascii="Garamond" w:hAnsi="Garamond"/>
          <w:sz w:val="22"/>
          <w:szCs w:val="22"/>
        </w:rPr>
        <w:lastRenderedPageBreak/>
        <w:t>bukan sekadar catatan masa lalu, melainkan juga sarana untuk bertafakur atas kebesaran Allah, merenungi perjalanan peradaban manusia, serta memahami peran manusia sebagai khalifah di bumi.</w:t>
      </w:r>
    </w:p>
    <w:p w14:paraId="47E73A99" w14:textId="77777777" w:rsidR="00B416D6" w:rsidRDefault="00B416D6" w:rsidP="00B416D6">
      <w:pPr>
        <w:pStyle w:val="NormalWeb"/>
        <w:ind w:firstLine="284"/>
        <w:jc w:val="both"/>
        <w:rPr>
          <w:rFonts w:ascii="Garamond" w:hAnsi="Garamond"/>
          <w:sz w:val="22"/>
          <w:szCs w:val="22"/>
        </w:rPr>
      </w:pPr>
      <w:r w:rsidRPr="00CF00C8">
        <w:rPr>
          <w:rFonts w:ascii="Garamond" w:hAnsi="Garamond"/>
          <w:sz w:val="22"/>
          <w:szCs w:val="22"/>
        </w:rPr>
        <w:t>Guru-guru di SD Islam Ta’allumul Huda menyambut baik model pembelajaran ini karena memberikan alternatif pendekatan yang menyegarkan dalam pembelajaran sejarah dan agama. Modul pembelajaran yang dikembangkan—yang mengombinasikan panduan kegiatan, lembar kerja, refleksi religius, dan media visual—memudahkan guru untuk mengelola pembelajaran dengan lebih terstruktur dan menyenangkan. Sementara itu, siswa menunjukkan peningkatan dalam aspek keterlibatan, rasa ingin tahu, dan kemampuan reflektif.</w:t>
      </w:r>
    </w:p>
    <w:p w14:paraId="0CBFE3EA" w14:textId="77777777" w:rsidR="00B416D6" w:rsidRDefault="00B416D6" w:rsidP="00B416D6">
      <w:pPr>
        <w:pStyle w:val="NormalWeb"/>
        <w:ind w:firstLine="284"/>
        <w:jc w:val="both"/>
        <w:rPr>
          <w:rFonts w:ascii="Garamond" w:eastAsia="MS Mincho" w:hAnsi="Garamond"/>
        </w:rPr>
      </w:pPr>
      <w:r w:rsidRPr="00CF00C8">
        <w:rPr>
          <w:rFonts w:ascii="Garamond" w:hAnsi="Garamond"/>
          <w:sz w:val="22"/>
          <w:szCs w:val="22"/>
        </w:rPr>
        <w:t xml:space="preserve">Program ini juga memberikan kontribusi terhadap penguatan kurikulum sekolah berbasis potensi lokal. Dalam konteks Kurikulum Merdeka, model pembelajaran ini sangat relevan dengan prinsip pembelajaran berdiferensiasi, berpusat pada peserta didik, serta mendukung tercapainya Profil Pelajar Pancasila yang memiliki karakter religius, bernalar kritis, dan mandiri. </w:t>
      </w:r>
    </w:p>
    <w:p w14:paraId="16613331" w14:textId="7A5ED186" w:rsidR="00537B9A" w:rsidRPr="00743C65" w:rsidRDefault="00B416D6" w:rsidP="00537B9A">
      <w:pPr>
        <w:pStyle w:val="Judul5"/>
        <w:rPr>
          <w:rFonts w:ascii="Garamond" w:eastAsia="MS Mincho" w:hAnsi="Garamond"/>
        </w:rPr>
      </w:pPr>
      <w:r>
        <w:rPr>
          <w:rFonts w:ascii="Garamond" w:eastAsia="MS Mincho" w:hAnsi="Garamond"/>
        </w:rPr>
        <w:t xml:space="preserve">Daftar Pustaka </w:t>
      </w:r>
    </w:p>
    <w:p w14:paraId="34BFFB4D" w14:textId="77777777" w:rsidR="00B416D6" w:rsidRDefault="00B416D6" w:rsidP="00B416D6">
      <w:pPr>
        <w:ind w:left="284" w:hanging="284"/>
        <w:jc w:val="both"/>
        <w:rPr>
          <w:rFonts w:ascii="Garamond" w:hAnsi="Garamond"/>
        </w:rPr>
      </w:pPr>
      <w:r w:rsidRPr="00231809">
        <w:rPr>
          <w:rFonts w:ascii="Garamond" w:hAnsi="Garamond"/>
        </w:rPr>
        <w:t>[1] S. T. Hidayat et al., “Pendidikan Islam Holistik: Pendekatan Kontekstual dan Isu Kontemporer,” Eureka Media Aksara, Maret 2025.</w:t>
      </w:r>
      <w:r w:rsidRPr="00231809">
        <w:rPr>
          <w:rFonts w:ascii="Garamond" w:hAnsi="Garamond"/>
        </w:rPr>
        <w:br/>
        <w:t xml:space="preserve">[Online]. Available: </w:t>
      </w:r>
      <w:hyperlink r:id="rId11" w:history="1">
        <w:r w:rsidRPr="00231809">
          <w:rPr>
            <w:rStyle w:val="Hyperlink"/>
            <w:rFonts w:ascii="Garamond" w:hAnsi="Garamond"/>
          </w:rPr>
          <w:t>https://repository.penerbiteureka.com/media/publications/610781-pendidikan-islam-holistik-pendekatan-kon-6792707f.pdf</w:t>
        </w:r>
      </w:hyperlink>
    </w:p>
    <w:p w14:paraId="44187DFB" w14:textId="77777777" w:rsidR="00B416D6" w:rsidRDefault="00B416D6" w:rsidP="00B416D6">
      <w:pPr>
        <w:ind w:left="284" w:hanging="284"/>
        <w:jc w:val="both"/>
        <w:rPr>
          <w:rFonts w:ascii="Garamond" w:hAnsi="Garamond"/>
        </w:rPr>
      </w:pPr>
      <w:r w:rsidRPr="00231809">
        <w:rPr>
          <w:rFonts w:ascii="Garamond" w:hAnsi="Garamond"/>
        </w:rPr>
        <w:t>[2] M. Yemmardotillah, Z. Simargolang, and D. A. Purwaningtyas, “Studi Literatur Pendekatan Holistik dalam Pendidikan Agama Islam di Sekolah,” Allama: Jurnal Pendidikan Islam Indonesia, vol. 1, no. 1, pp. 1–18, 2024.</w:t>
      </w:r>
      <w:r w:rsidRPr="00231809">
        <w:rPr>
          <w:rFonts w:ascii="Garamond" w:hAnsi="Garamond"/>
        </w:rPr>
        <w:br/>
        <w:t xml:space="preserve">[Online]. Available: </w:t>
      </w:r>
      <w:hyperlink r:id="rId12" w:history="1">
        <w:r w:rsidRPr="00231809">
          <w:rPr>
            <w:rStyle w:val="Hyperlink"/>
            <w:rFonts w:ascii="Garamond" w:hAnsi="Garamond"/>
          </w:rPr>
          <w:t>https://jurnal.appki.or.id/index.php/allama/article/view/3</w:t>
        </w:r>
      </w:hyperlink>
    </w:p>
    <w:p w14:paraId="7AA5EB2F" w14:textId="77777777" w:rsidR="00B416D6" w:rsidRDefault="00B416D6" w:rsidP="00B416D6">
      <w:pPr>
        <w:ind w:left="284" w:hanging="284"/>
        <w:jc w:val="both"/>
        <w:rPr>
          <w:rFonts w:ascii="Garamond" w:hAnsi="Garamond"/>
        </w:rPr>
      </w:pPr>
      <w:r w:rsidRPr="00231809">
        <w:rPr>
          <w:rFonts w:ascii="Garamond" w:hAnsi="Garamond"/>
        </w:rPr>
        <w:t>[3] E. Johnson, “Contextual Teaching and Learning: What It Is and Why It’s Here to Stay,” Corwin Press, 2002.</w:t>
      </w:r>
    </w:p>
    <w:p w14:paraId="4A3C6495" w14:textId="77777777" w:rsidR="00B416D6" w:rsidRDefault="00B416D6" w:rsidP="00B416D6">
      <w:pPr>
        <w:ind w:left="284" w:hanging="284"/>
        <w:jc w:val="both"/>
        <w:rPr>
          <w:rFonts w:ascii="Garamond" w:hAnsi="Garamond"/>
        </w:rPr>
      </w:pPr>
      <w:r w:rsidRPr="00231809">
        <w:rPr>
          <w:rFonts w:ascii="Garamond" w:hAnsi="Garamond"/>
        </w:rPr>
        <w:t>[4] A. S. Nugroho and R. A. Wulandari, “Museum sebagai Sumber Belajar Sejarah di Sekolah Dasar,” Jurnal Pendidikan Sejarah Indonesia, vol. 3, no. 1, pp. 45–56, 2023.</w:t>
      </w:r>
    </w:p>
    <w:p w14:paraId="09EB815F" w14:textId="77777777" w:rsidR="00B416D6" w:rsidRDefault="00B416D6" w:rsidP="00B416D6">
      <w:pPr>
        <w:ind w:left="284" w:hanging="284"/>
        <w:jc w:val="both"/>
        <w:rPr>
          <w:rFonts w:ascii="Garamond" w:hAnsi="Garamond"/>
        </w:rPr>
      </w:pPr>
      <w:r w:rsidRPr="00231809">
        <w:rPr>
          <w:rFonts w:ascii="Garamond" w:hAnsi="Garamond"/>
        </w:rPr>
        <w:t>[5] Dinas Pendidikan dan Kebudayaan Brebes, “Profil Museum Purbakala Bumiayu,” Brebes.go.id, 2022.</w:t>
      </w:r>
      <w:r>
        <w:rPr>
          <w:rFonts w:ascii="Garamond" w:hAnsi="Garamond"/>
        </w:rPr>
        <w:t xml:space="preserve"> </w:t>
      </w:r>
      <w:r w:rsidRPr="00231809">
        <w:rPr>
          <w:rFonts w:ascii="Garamond" w:hAnsi="Garamond"/>
        </w:rPr>
        <w:t xml:space="preserve">[Online]. Available: </w:t>
      </w:r>
      <w:hyperlink r:id="rId13" w:history="1">
        <w:r w:rsidRPr="00231809">
          <w:rPr>
            <w:rStyle w:val="Hyperlink"/>
            <w:rFonts w:ascii="Garamond" w:hAnsi="Garamond"/>
          </w:rPr>
          <w:t>https://brebeskab.go.id/museum-purbakala-bumiayu</w:t>
        </w:r>
      </w:hyperlink>
    </w:p>
    <w:p w14:paraId="2ACED9CD" w14:textId="77777777" w:rsidR="00B416D6" w:rsidRDefault="00B416D6" w:rsidP="00B416D6">
      <w:pPr>
        <w:ind w:left="284" w:hanging="284"/>
        <w:jc w:val="both"/>
        <w:rPr>
          <w:rFonts w:ascii="Garamond" w:hAnsi="Garamond"/>
        </w:rPr>
      </w:pPr>
      <w:r w:rsidRPr="00231809">
        <w:rPr>
          <w:rFonts w:ascii="Garamond" w:hAnsi="Garamond"/>
        </w:rPr>
        <w:t>[6] M. A. Al-Attas, Islam and Secularism, Kuala Lumpur: ISTAC, 1993.</w:t>
      </w:r>
    </w:p>
    <w:p w14:paraId="5C866177" w14:textId="77777777" w:rsidR="00B416D6" w:rsidRDefault="00B416D6" w:rsidP="00B416D6">
      <w:pPr>
        <w:ind w:left="284" w:hanging="284"/>
        <w:jc w:val="both"/>
        <w:rPr>
          <w:rFonts w:ascii="Garamond" w:hAnsi="Garamond"/>
        </w:rPr>
      </w:pPr>
      <w:r w:rsidRPr="00231809">
        <w:rPr>
          <w:rFonts w:ascii="Garamond" w:hAnsi="Garamond"/>
        </w:rPr>
        <w:t>[7] N. Sufia and Chanifudin, “Integrasi Fikih dalam Kurikulum Pendidikan Islam: Pendekatan Holistik dan Kontekstual,” Jurnal Pendidikan Tambusai, vol. 6, no. 2, pp. 1–15, 2024.</w:t>
      </w:r>
      <w:r w:rsidRPr="00231809">
        <w:rPr>
          <w:rFonts w:ascii="Garamond" w:hAnsi="Garamond"/>
        </w:rPr>
        <w:br/>
        <w:t xml:space="preserve">[Online]. Available: </w:t>
      </w:r>
      <w:hyperlink r:id="rId14" w:history="1">
        <w:r w:rsidRPr="00231809">
          <w:rPr>
            <w:rStyle w:val="Hyperlink"/>
            <w:rFonts w:ascii="Garamond" w:hAnsi="Garamond"/>
          </w:rPr>
          <w:t>https://jptam.org/index.php/jptam/article/download/24871/16941/42209</w:t>
        </w:r>
      </w:hyperlink>
    </w:p>
    <w:p w14:paraId="2A5603D3" w14:textId="77777777" w:rsidR="00B416D6" w:rsidRDefault="00B416D6" w:rsidP="00B416D6">
      <w:pPr>
        <w:ind w:left="284" w:hanging="284"/>
        <w:jc w:val="both"/>
        <w:rPr>
          <w:rFonts w:ascii="Garamond" w:hAnsi="Garamond"/>
        </w:rPr>
      </w:pPr>
      <w:r w:rsidRPr="00231809">
        <w:rPr>
          <w:rFonts w:ascii="Garamond" w:hAnsi="Garamond"/>
        </w:rPr>
        <w:t xml:space="preserve"> [7] S. T. Hidayat et al., “Pendidikan Islam Holistik: Pendekatan Kontekstual dan Isu Kontemporer,” Eureka Media Aksara, Maret 2025.</w:t>
      </w:r>
      <w:r w:rsidRPr="00231809">
        <w:rPr>
          <w:rFonts w:ascii="Garamond" w:hAnsi="Garamond"/>
        </w:rPr>
        <w:br/>
        <w:t xml:space="preserve">[Online]. Available: </w:t>
      </w:r>
      <w:hyperlink r:id="rId15" w:history="1">
        <w:r w:rsidRPr="00231809">
          <w:rPr>
            <w:rStyle w:val="Hyperlink"/>
            <w:rFonts w:ascii="Garamond" w:hAnsi="Garamond"/>
          </w:rPr>
          <w:t>https://repository.penerbiteureka.com/media/publications/610781-pendidikan-islam-holistik-pendekatan-kon-6792707f.pdf</w:t>
        </w:r>
      </w:hyperlink>
    </w:p>
    <w:p w14:paraId="40DD7737" w14:textId="77777777" w:rsidR="00B416D6" w:rsidRDefault="00B416D6" w:rsidP="00B416D6">
      <w:pPr>
        <w:ind w:left="284" w:hanging="284"/>
        <w:jc w:val="both"/>
        <w:rPr>
          <w:rFonts w:ascii="Garamond" w:hAnsi="Garamond"/>
        </w:rPr>
      </w:pPr>
      <w:r w:rsidRPr="00231809">
        <w:rPr>
          <w:rFonts w:ascii="Garamond" w:hAnsi="Garamond"/>
        </w:rPr>
        <w:t>[8] Johariyah, “Pembelajaran Sejarah Kebudayaan Islam Berbasis Kontekstual di Madrasah Ibtidaiyah,” Jurnal Pendidikan Islam Indonesia, vol. 4, no. 1, pp. 23–34, 2023.</w:t>
      </w:r>
    </w:p>
    <w:p w14:paraId="0B33505A" w14:textId="77777777" w:rsidR="00B416D6" w:rsidRDefault="00B416D6" w:rsidP="00B416D6">
      <w:pPr>
        <w:ind w:left="284" w:hanging="284"/>
        <w:jc w:val="both"/>
        <w:rPr>
          <w:rFonts w:ascii="Garamond" w:hAnsi="Garamond"/>
        </w:rPr>
      </w:pPr>
      <w:r w:rsidRPr="00231809">
        <w:rPr>
          <w:rFonts w:ascii="Garamond" w:hAnsi="Garamond"/>
        </w:rPr>
        <w:t>[9] M. Yemmardotillah, Z. Simargolang, and D. A. Purwaningtyas, “Studi Literatur Pendekatan Holistik dalam Pendidikan Agama Islam di Sekolah,” Allama: Jurnal Pendidikan Islam Indonesia, vol. 1, no. 1, pp. 1–18, 2024.</w:t>
      </w:r>
      <w:r w:rsidRPr="00231809">
        <w:rPr>
          <w:rFonts w:ascii="Garamond" w:hAnsi="Garamond"/>
        </w:rPr>
        <w:br/>
        <w:t xml:space="preserve">[Online]. Available: </w:t>
      </w:r>
      <w:hyperlink r:id="rId16" w:history="1">
        <w:r w:rsidRPr="00231809">
          <w:rPr>
            <w:rStyle w:val="Hyperlink"/>
            <w:rFonts w:ascii="Garamond" w:hAnsi="Garamond"/>
          </w:rPr>
          <w:t>https://jurnal.appki.or.id/index.php/allama/article/view/3</w:t>
        </w:r>
      </w:hyperlink>
    </w:p>
    <w:p w14:paraId="4A9E383A" w14:textId="77777777" w:rsidR="00B416D6" w:rsidRDefault="00B416D6" w:rsidP="00B416D6">
      <w:pPr>
        <w:ind w:left="284" w:hanging="284"/>
        <w:jc w:val="both"/>
        <w:rPr>
          <w:rFonts w:ascii="Garamond" w:hAnsi="Garamond"/>
        </w:rPr>
      </w:pPr>
      <w:r w:rsidRPr="00231809">
        <w:rPr>
          <w:rFonts w:ascii="Garamond" w:hAnsi="Garamond"/>
        </w:rPr>
        <w:lastRenderedPageBreak/>
        <w:t>[10] R. Yusof and N. Hashim, “Museum-Based Learning in Islamic Education: Institutional Support and Teacher Readiness,” International Journal of Islamic Pedagogy, vol. 2, no. 2, pp. 45–59, 2022.</w:t>
      </w:r>
    </w:p>
    <w:p w14:paraId="32DFF75E" w14:textId="77777777" w:rsidR="00B416D6" w:rsidRDefault="00B416D6" w:rsidP="00B416D6">
      <w:pPr>
        <w:ind w:left="284" w:hanging="284"/>
        <w:jc w:val="both"/>
        <w:rPr>
          <w:rFonts w:ascii="Garamond" w:hAnsi="Garamond"/>
        </w:rPr>
      </w:pPr>
      <w:r w:rsidRPr="00231809">
        <w:rPr>
          <w:rFonts w:ascii="Garamond" w:hAnsi="Garamond"/>
        </w:rPr>
        <w:t>[11] Kementerian Pendidikan dan Kebudayaan RI, “Kebijakan Merdeka Belajar dan Profil Pelajar Pancasila,” Kemendikbud.go.id, 2021.</w:t>
      </w:r>
      <w:r w:rsidRPr="00231809">
        <w:rPr>
          <w:rFonts w:ascii="Garamond" w:hAnsi="Garamond"/>
        </w:rPr>
        <w:br/>
        <w:t xml:space="preserve">[Online]. Available: </w:t>
      </w:r>
      <w:hyperlink r:id="rId17" w:history="1">
        <w:r w:rsidRPr="00231809">
          <w:rPr>
            <w:rStyle w:val="Hyperlink"/>
            <w:rFonts w:ascii="Garamond" w:hAnsi="Garamond"/>
          </w:rPr>
          <w:t>https://kurikulum.kemdikbud.go.id/merdeka-belajar</w:t>
        </w:r>
      </w:hyperlink>
    </w:p>
    <w:p w14:paraId="3303FEB4" w14:textId="5256156F" w:rsidR="004D3498" w:rsidRPr="00B416D6" w:rsidRDefault="00B416D6" w:rsidP="00B416D6">
      <w:pPr>
        <w:ind w:left="284" w:hanging="284"/>
        <w:jc w:val="both"/>
        <w:rPr>
          <w:rFonts w:ascii="Garamond" w:hAnsi="Garamond"/>
        </w:rPr>
      </w:pPr>
      <w:r w:rsidRPr="00231809">
        <w:rPr>
          <w:rFonts w:ascii="Garamond" w:hAnsi="Garamond"/>
        </w:rPr>
        <w:t>[12] E. Johnson, “Contextual Teaching and Learning: What It Is and Why It’s Here to Stay,” Corwin Press, 2002.</w:t>
      </w:r>
    </w:p>
    <w:p w14:paraId="3B4F2106" w14:textId="77777777" w:rsidR="004D3498" w:rsidRPr="004D3498" w:rsidRDefault="004D3498" w:rsidP="004D3498"/>
    <w:p w14:paraId="5D46233D" w14:textId="77777777" w:rsidR="00620770" w:rsidRPr="004D3498" w:rsidRDefault="004D3498" w:rsidP="004D3498">
      <w:pPr>
        <w:tabs>
          <w:tab w:val="left" w:pos="4850"/>
        </w:tabs>
      </w:pPr>
      <w:r>
        <w:tab/>
      </w:r>
    </w:p>
    <w:sectPr w:rsidR="00620770" w:rsidRPr="004D3498" w:rsidSect="007E6E8E">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701" w:header="720" w:footer="720" w:gutter="0"/>
      <w:pgNumType w:start="1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366E0" w14:textId="77777777" w:rsidR="009949CF" w:rsidRDefault="009949CF" w:rsidP="001D3718">
      <w:pPr>
        <w:spacing w:after="0" w:line="240" w:lineRule="auto"/>
      </w:pPr>
      <w:r>
        <w:separator/>
      </w:r>
    </w:p>
  </w:endnote>
  <w:endnote w:type="continuationSeparator" w:id="0">
    <w:p w14:paraId="22ED3EE5" w14:textId="77777777" w:rsidR="009949CF" w:rsidRDefault="009949CF"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E40000FF" w:usb1="5000E4FF" w:usb2="00008004" w:usb3="00000000" w:csb0="8000009B"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90E2" w14:textId="154B64E9" w:rsidR="004D3498" w:rsidRPr="00E60842" w:rsidRDefault="00D660B3" w:rsidP="00E60842">
    <w:pPr>
      <w:pStyle w:val="TitleDharmahita"/>
    </w:pPr>
    <w:r w:rsidRPr="00E60842">
      <w:t xml:space="preserve">Arifin, </w:t>
    </w:r>
    <w:r w:rsidR="004D3498" w:rsidRPr="00E60842">
      <w:t>et.al (</w:t>
    </w:r>
    <w:r w:rsidRPr="00E60842">
      <w:t>Museum Purbakala Bumiayu Sebagai Media</w:t>
    </w:r>
    <w:r w:rsidR="00BA6070" w:rsidRPr="00E60842">
      <w:t>…</w:t>
    </w:r>
    <w:r w:rsidR="004D3498" w:rsidRPr="00E60842">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DD1A" w14:textId="77777777" w:rsidR="008356AA" w:rsidRPr="00E60842" w:rsidRDefault="001812B4" w:rsidP="00E60842">
    <w:pPr>
      <w:pStyle w:val="TitleDharmahita"/>
    </w:pPr>
    <w:r>
      <w:rPr>
        <w:sz w:val="16"/>
        <w:szCs w:val="16"/>
      </w:rPr>
      <w:tab/>
    </w:r>
    <w:r w:rsidR="008356AA" w:rsidRPr="00E60842">
      <w:t>Arifin, et.al (Museum Purbakala Bumiayu Sebagai Media…)</w:t>
    </w:r>
  </w:p>
  <w:p w14:paraId="40D88280" w14:textId="48CEFB79" w:rsidR="00A25627" w:rsidRPr="00743C65" w:rsidRDefault="00A25627" w:rsidP="00313BD4">
    <w:pPr>
      <w:pStyle w:val="Footer"/>
      <w:tabs>
        <w:tab w:val="clear" w:pos="4680"/>
        <w:tab w:val="clear" w:pos="9360"/>
        <w:tab w:val="center" w:pos="4395"/>
        <w:tab w:val="right" w:pos="8788"/>
      </w:tabs>
      <w:rPr>
        <w:rFonts w:ascii="Garamond" w:hAnsi="Garamond"/>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74C5" w14:textId="08BB0D0F" w:rsidR="00A25627" w:rsidRPr="00743C65" w:rsidRDefault="00C01E3E" w:rsidP="00D621D9">
    <w:pPr>
      <w:pStyle w:val="Footer"/>
      <w:tabs>
        <w:tab w:val="clear" w:pos="9360"/>
        <w:tab w:val="right" w:pos="8788"/>
      </w:tabs>
      <w:rPr>
        <w:sz w:val="18"/>
        <w:szCs w:val="18"/>
        <w:lang w:val="fi-FI"/>
      </w:rPr>
    </w:pPr>
    <w:r>
      <w:rPr>
        <w:noProof/>
      </w:rPr>
      <w:pict w14:anchorId="5775D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alt="http://ijain.org/files/doi.png" style="position:absolute;margin-left:.4pt;margin-top:.15pt;width:9.9pt;height:10.4pt;z-index:251655168;visibility:visible">
          <v:imagedata r:id="rId1" o:title="doi"/>
        </v:shape>
      </w:pict>
    </w:r>
    <w:r>
      <w:rPr>
        <w:noProof/>
      </w:rPr>
      <w:pict w14:anchorId="5E9BE8B7">
        <v:shape id="_x0000_s1035" type="#_x0000_t75" style="position:absolute;margin-left:230.4pt;margin-top:2.15pt;width:8.2pt;height:8.4pt;z-index:251657216">
          <v:imagedata r:id="rId2" o:title="Web 03"/>
        </v:shape>
      </w:pict>
    </w:r>
    <w:r>
      <w:rPr>
        <w:noProof/>
      </w:rPr>
      <w:pict w14:anchorId="1E3BA09B">
        <v:shape id="_x0000_s1034" type="#_x0000_t75" style="position:absolute;margin-left:326.9pt;margin-top:2.15pt;width:9.05pt;height:6.25pt;z-index:251656192">
          <v:imagedata r:id="rId3" o:title="Email 02"/>
        </v:shape>
      </w:pict>
    </w:r>
    <w:r w:rsidR="00D621D9" w:rsidRPr="00743C65">
      <w:rPr>
        <w:sz w:val="18"/>
        <w:szCs w:val="18"/>
        <w:lang w:val="fi-FI"/>
      </w:rPr>
      <w:t xml:space="preserve">       </w:t>
    </w:r>
    <w:r>
      <w:rPr>
        <w:sz w:val="18"/>
        <w:szCs w:val="18"/>
        <w:lang w:val="fi-FI"/>
      </w:rPr>
      <w:t>https:/</w:t>
    </w:r>
    <w:r w:rsidR="003B57DE" w:rsidRPr="003B57DE">
      <w:rPr>
        <w:sz w:val="18"/>
        <w:szCs w:val="18"/>
        <w:lang w:val="fi-FI"/>
      </w:rPr>
      <w:t>10.28918/dharmahita.v2i2.12756</w:t>
    </w:r>
    <w:hyperlink w:history="1"/>
    <w:r w:rsidR="00D621D9" w:rsidRPr="00743C65">
      <w:rPr>
        <w:sz w:val="18"/>
        <w:szCs w:val="18"/>
        <w:lang w:val="fi-FI"/>
      </w:rPr>
      <w:tab/>
    </w:r>
    <w:r w:rsidR="00743C65">
      <w:rPr>
        <w:sz w:val="18"/>
        <w:szCs w:val="18"/>
        <w:lang w:val="fi-FI"/>
      </w:rPr>
      <w:t xml:space="preserve">                                       </w:t>
    </w:r>
    <w:hyperlink r:id="rId4" w:history="1">
      <w:r w:rsidR="00743C65" w:rsidRPr="00743C65">
        <w:rPr>
          <w:rStyle w:val="Hyperlink"/>
          <w:rFonts w:ascii="Garamond" w:hAnsi="Garamond"/>
          <w:color w:val="auto"/>
          <w:sz w:val="18"/>
          <w:szCs w:val="18"/>
          <w:u w:val="none"/>
          <w:lang w:val="fi-FI"/>
        </w:rPr>
        <w:t>e-journal.dharmahita</w:t>
      </w:r>
    </w:hyperlink>
    <w:r w:rsidR="00D621D9" w:rsidRPr="00743C65">
      <w:rPr>
        <w:rStyle w:val="Hyperlink"/>
        <w:sz w:val="18"/>
        <w:szCs w:val="18"/>
        <w:u w:val="none"/>
        <w:lang w:val="fi-FI"/>
      </w:rPr>
      <w:t xml:space="preserve"> </w:t>
    </w:r>
    <w:r w:rsidR="00D621D9" w:rsidRPr="00743C65">
      <w:rPr>
        <w:sz w:val="18"/>
        <w:szCs w:val="18"/>
        <w:lang w:val="fi-FI"/>
      </w:rPr>
      <w:t xml:space="preserve">   </w:t>
    </w:r>
    <w:r w:rsidR="00743C65">
      <w:rPr>
        <w:sz w:val="18"/>
        <w:szCs w:val="18"/>
        <w:lang w:val="fi-FI"/>
      </w:rPr>
      <w:tab/>
    </w:r>
    <w:hyperlink r:id="rId5" w:history="1">
      <w:r w:rsidR="00743C65" w:rsidRPr="00743C65">
        <w:rPr>
          <w:rStyle w:val="Hyperlink"/>
          <w:rFonts w:ascii="Garamond" w:hAnsi="Garamond"/>
          <w:color w:val="auto"/>
          <w:sz w:val="18"/>
          <w:szCs w:val="18"/>
          <w:u w:val="none"/>
          <w:lang w:val="fi-FI"/>
        </w:rPr>
        <w:t>dharmahita@uingusdur.ac.id</w:t>
      </w:r>
    </w:hyperlink>
    <w:r w:rsidR="00D621D9" w:rsidRPr="00743C65">
      <w:rPr>
        <w:sz w:val="18"/>
        <w:szCs w:val="18"/>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8E6C" w14:textId="77777777" w:rsidR="009949CF" w:rsidRDefault="009949CF" w:rsidP="001D3718">
      <w:pPr>
        <w:spacing w:after="0" w:line="240" w:lineRule="auto"/>
      </w:pPr>
      <w:r>
        <w:separator/>
      </w:r>
    </w:p>
  </w:footnote>
  <w:footnote w:type="continuationSeparator" w:id="0">
    <w:p w14:paraId="650E8887" w14:textId="77777777" w:rsidR="009949CF" w:rsidRDefault="009949CF"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E606" w14:textId="7D01F919" w:rsidR="00A25627" w:rsidRPr="00F719F2" w:rsidRDefault="00C01E3E" w:rsidP="009C2430">
    <w:pPr>
      <w:pStyle w:val="Header"/>
      <w:tabs>
        <w:tab w:val="clear" w:pos="4111"/>
        <w:tab w:val="center" w:pos="4395"/>
      </w:tabs>
      <w:rPr>
        <w:lang w:val="id-ID"/>
      </w:rPr>
    </w:pPr>
    <w:r>
      <w:rPr>
        <w:b/>
        <w:noProof/>
        <w:sz w:val="22"/>
      </w:rPr>
      <w:pict w14:anchorId="38D50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100.3pt;margin-top:1.8pt;width:9.1pt;height:10.6pt;z-index:251659264">
          <v:imagedata r:id="rId1" o:title="Logo_Dharmahita-removebg-preview"/>
        </v:shape>
      </w:pict>
    </w:r>
    <w:r w:rsidR="00A25627" w:rsidRPr="00FD4BAA">
      <w:rPr>
        <w:b/>
        <w:sz w:val="22"/>
      </w:rPr>
      <w:fldChar w:fldCharType="begin"/>
    </w:r>
    <w:r w:rsidR="00A25627" w:rsidRPr="00FD4BAA">
      <w:rPr>
        <w:b/>
        <w:sz w:val="22"/>
      </w:rPr>
      <w:instrText xml:space="preserve"> PAGE   \* MERGEFORMAT </w:instrText>
    </w:r>
    <w:r w:rsidR="00A25627" w:rsidRPr="00FD4BAA">
      <w:rPr>
        <w:b/>
        <w:sz w:val="22"/>
      </w:rPr>
      <w:fldChar w:fldCharType="separate"/>
    </w:r>
    <w:r w:rsidR="003144A6">
      <w:rPr>
        <w:b/>
        <w:noProof/>
        <w:sz w:val="22"/>
      </w:rPr>
      <w:t>2</w:t>
    </w:r>
    <w:r w:rsidR="00A25627" w:rsidRPr="00FD4BAA">
      <w:rPr>
        <w:b/>
        <w:noProof/>
        <w:sz w:val="22"/>
      </w:rPr>
      <w:fldChar w:fldCharType="end"/>
    </w:r>
    <w:r w:rsidR="00A25627" w:rsidRPr="004D3498">
      <w:rPr>
        <w:noProof/>
      </w:rPr>
      <w:tab/>
    </w:r>
    <w:r w:rsidR="00743C65" w:rsidRPr="00743C65">
      <w:rPr>
        <w:rFonts w:ascii="Garamond" w:hAnsi="Garamond"/>
        <w:b/>
        <w:bCs/>
      </w:rPr>
      <w:t>Dharmahita:</w:t>
    </w:r>
    <w:r w:rsidR="00743C65" w:rsidRPr="00743C65">
      <w:rPr>
        <w:rFonts w:ascii="Garamond" w:hAnsi="Garamond"/>
      </w:rPr>
      <w:t xml:space="preserve"> Journal of Community Service and Development</w:t>
    </w:r>
    <w:r w:rsidR="004D3498" w:rsidRPr="004D3498">
      <w:rPr>
        <w:i/>
      </w:rPr>
      <w:t xml:space="preserve">  </w:t>
    </w:r>
    <w:r w:rsidR="00A25627">
      <w:rPr>
        <w:noProof/>
      </w:rPr>
      <w:tab/>
    </w:r>
    <w:r w:rsidR="00FD4BAA" w:rsidRPr="00743C65">
      <w:rPr>
        <w:rFonts w:ascii="Garamond" w:hAnsi="Garamond"/>
      </w:rPr>
      <w:t>ISSN</w:t>
    </w:r>
    <w:r w:rsidR="00A25627" w:rsidRPr="00743C65">
      <w:rPr>
        <w:rFonts w:ascii="Garamond" w:hAnsi="Garamond"/>
      </w:rPr>
      <w:t xml:space="preserve"> </w:t>
    </w:r>
    <w:r w:rsidR="0031741B" w:rsidRPr="0031741B">
      <w:rPr>
        <w:rFonts w:ascii="Garamond" w:hAnsi="Garamond"/>
      </w:rPr>
      <w:t>3064-3384</w:t>
    </w:r>
  </w:p>
  <w:p w14:paraId="373A34FE" w14:textId="326DA07A" w:rsidR="00C0267B" w:rsidRPr="00743C65" w:rsidRDefault="00C0267B" w:rsidP="009C2430">
    <w:pPr>
      <w:pStyle w:val="Header"/>
      <w:tabs>
        <w:tab w:val="clear" w:pos="4111"/>
        <w:tab w:val="center" w:pos="4395"/>
      </w:tabs>
      <w:rPr>
        <w:lang w:val="pt-BR"/>
      </w:rPr>
    </w:pPr>
    <w:r w:rsidRPr="00743C65">
      <w:rPr>
        <w:i/>
      </w:rPr>
      <w:tab/>
    </w:r>
    <w:r w:rsidR="005E1610" w:rsidRPr="00743C65">
      <w:rPr>
        <w:rFonts w:ascii="Garamond" w:hAnsi="Garamond"/>
        <w:lang w:val="pt-BR"/>
      </w:rPr>
      <w:t>Vol</w:t>
    </w:r>
    <w:r w:rsidR="005E1610" w:rsidRPr="00743C65">
      <w:rPr>
        <w:rFonts w:ascii="Garamond" w:hAnsi="Garamond"/>
        <w:lang w:val="id-ID"/>
      </w:rPr>
      <w:t>.</w:t>
    </w:r>
    <w:r w:rsidR="005E1610" w:rsidRPr="00743C65">
      <w:rPr>
        <w:rFonts w:ascii="Garamond" w:hAnsi="Garamond"/>
        <w:lang w:val="pt-BR"/>
      </w:rPr>
      <w:t xml:space="preserve"> </w:t>
    </w:r>
    <w:r w:rsidR="005E1610">
      <w:rPr>
        <w:rFonts w:ascii="Garamond" w:hAnsi="Garamond"/>
        <w:lang w:val="pt-BR"/>
      </w:rPr>
      <w:t>2</w:t>
    </w:r>
    <w:r w:rsidR="005E1610" w:rsidRPr="00743C65">
      <w:rPr>
        <w:rFonts w:ascii="Garamond" w:hAnsi="Garamond"/>
        <w:lang w:val="pt-BR"/>
      </w:rPr>
      <w:t xml:space="preserve">, No. </w:t>
    </w:r>
    <w:r w:rsidR="005E1610">
      <w:rPr>
        <w:rFonts w:ascii="Garamond" w:hAnsi="Garamond"/>
        <w:lang w:val="pt-BR"/>
      </w:rPr>
      <w:t>2, December</w:t>
    </w:r>
    <w:r w:rsidR="005E1610" w:rsidRPr="00743C65">
      <w:rPr>
        <w:rFonts w:ascii="Garamond" w:hAnsi="Garamond"/>
        <w:lang w:val="pt-BR"/>
      </w:rPr>
      <w:t xml:space="preserve"> 202</w:t>
    </w:r>
    <w:r w:rsidR="005E1610">
      <w:rPr>
        <w:rFonts w:ascii="Garamond" w:hAnsi="Garamond"/>
        <w:lang w:val="pt-BR"/>
      </w:rPr>
      <w:t>5</w:t>
    </w:r>
    <w:r w:rsidR="005E1610" w:rsidRPr="00743C65">
      <w:rPr>
        <w:rFonts w:ascii="Garamond" w:hAnsi="Garamond"/>
        <w:lang w:val="pt-BR"/>
      </w:rPr>
      <w:t xml:space="preserve">, pp. </w:t>
    </w:r>
    <w:r w:rsidR="005E1610">
      <w:rPr>
        <w:rFonts w:ascii="Garamond" w:hAnsi="Garamond"/>
        <w:lang w:val="pt-BR"/>
      </w:rPr>
      <w:t>112-118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5852" w14:textId="72A50C14" w:rsidR="005E2CF0" w:rsidRPr="00024A44" w:rsidRDefault="00C01E3E" w:rsidP="009C2430">
    <w:pPr>
      <w:pStyle w:val="Header"/>
      <w:tabs>
        <w:tab w:val="clear" w:pos="4111"/>
        <w:tab w:val="center" w:pos="4395"/>
      </w:tabs>
      <w:rPr>
        <w:sz w:val="22"/>
      </w:rPr>
    </w:pPr>
    <w:r>
      <w:rPr>
        <w:rFonts w:ascii="Garamond" w:hAnsi="Garamond"/>
        <w:noProof/>
      </w:rPr>
      <w:pict w14:anchorId="5F5F5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100.3pt;margin-top:1.4pt;width:9.1pt;height:10.6pt;z-index:251660288">
          <v:imagedata r:id="rId1" o:title="Logo_Dharmahita-removebg-preview"/>
        </v:shape>
      </w:pict>
    </w:r>
    <w:r w:rsidR="00FD4BAA" w:rsidRPr="00743C65">
      <w:rPr>
        <w:rFonts w:ascii="Garamond" w:hAnsi="Garamond"/>
      </w:rPr>
      <w:t>ISSN</w:t>
    </w:r>
    <w:r w:rsidR="004D3498" w:rsidRPr="00743C65">
      <w:rPr>
        <w:rFonts w:ascii="Garamond" w:hAnsi="Garamond"/>
      </w:rPr>
      <w:t xml:space="preserve"> </w:t>
    </w:r>
    <w:r w:rsidR="0031741B" w:rsidRPr="0031741B">
      <w:rPr>
        <w:rFonts w:ascii="Garamond" w:hAnsi="Garamond"/>
      </w:rPr>
      <w:t>3064-3384</w:t>
    </w:r>
    <w:r w:rsidR="009C2430">
      <w:tab/>
    </w:r>
    <w:r w:rsidR="00743C65" w:rsidRPr="00743C65">
      <w:rPr>
        <w:rFonts w:ascii="Garamond" w:hAnsi="Garamond"/>
        <w:b/>
        <w:bCs/>
      </w:rPr>
      <w:t>Dharmahita:</w:t>
    </w:r>
    <w:r w:rsidR="00743C65" w:rsidRPr="00743C65">
      <w:rPr>
        <w:rFonts w:ascii="Garamond" w:hAnsi="Garamond"/>
      </w:rPr>
      <w:t xml:space="preserve"> Journal of Community Service and Development</w:t>
    </w:r>
    <w:r w:rsidR="00743C65" w:rsidRPr="004D3498">
      <w:rPr>
        <w:i/>
      </w:rPr>
      <w:t xml:space="preserve">  </w:t>
    </w:r>
    <w:r w:rsidR="004D3498">
      <w:rPr>
        <w:noProof/>
      </w:rPr>
      <w:tab/>
    </w:r>
    <w:r w:rsidR="005E2CF0" w:rsidRPr="00FD4BAA">
      <w:rPr>
        <w:b/>
        <w:sz w:val="22"/>
      </w:rPr>
      <w:fldChar w:fldCharType="begin"/>
    </w:r>
    <w:r w:rsidR="005E2CF0" w:rsidRPr="00FD4BAA">
      <w:rPr>
        <w:b/>
        <w:sz w:val="22"/>
      </w:rPr>
      <w:instrText xml:space="preserve"> PAGE   \* MERGEFORMAT </w:instrText>
    </w:r>
    <w:r w:rsidR="005E2CF0" w:rsidRPr="00FD4BAA">
      <w:rPr>
        <w:b/>
        <w:sz w:val="22"/>
      </w:rPr>
      <w:fldChar w:fldCharType="separate"/>
    </w:r>
    <w:r w:rsidR="003144A6">
      <w:rPr>
        <w:b/>
        <w:noProof/>
        <w:sz w:val="22"/>
      </w:rPr>
      <w:t>5</w:t>
    </w:r>
    <w:r w:rsidR="005E2CF0" w:rsidRPr="00FD4BAA">
      <w:rPr>
        <w:b/>
        <w:noProof/>
        <w:sz w:val="22"/>
      </w:rPr>
      <w:fldChar w:fldCharType="end"/>
    </w:r>
  </w:p>
  <w:p w14:paraId="33D305FA" w14:textId="09FF9C74" w:rsidR="005E2CF0" w:rsidRPr="00743C65" w:rsidRDefault="00C0267B" w:rsidP="005E2CF0">
    <w:pPr>
      <w:pStyle w:val="Header"/>
      <w:rPr>
        <w:rFonts w:ascii="Garamond" w:hAnsi="Garamond"/>
        <w:szCs w:val="16"/>
        <w:lang w:val="pt-BR"/>
      </w:rPr>
    </w:pPr>
    <w:r w:rsidRPr="00743C65">
      <w:rPr>
        <w:szCs w:val="16"/>
      </w:rPr>
      <w:tab/>
    </w:r>
    <w:r w:rsidR="00B558AB" w:rsidRPr="00743C65">
      <w:rPr>
        <w:rFonts w:ascii="Garamond" w:hAnsi="Garamond"/>
        <w:lang w:val="pt-BR"/>
      </w:rPr>
      <w:t>Vol</w:t>
    </w:r>
    <w:r w:rsidR="00B558AB" w:rsidRPr="00743C65">
      <w:rPr>
        <w:rFonts w:ascii="Garamond" w:hAnsi="Garamond"/>
        <w:lang w:val="id-ID"/>
      </w:rPr>
      <w:t>.</w:t>
    </w:r>
    <w:r w:rsidR="00B558AB" w:rsidRPr="00743C65">
      <w:rPr>
        <w:rFonts w:ascii="Garamond" w:hAnsi="Garamond"/>
        <w:lang w:val="pt-BR"/>
      </w:rPr>
      <w:t xml:space="preserve"> </w:t>
    </w:r>
    <w:r w:rsidR="00B558AB">
      <w:rPr>
        <w:rFonts w:ascii="Garamond" w:hAnsi="Garamond"/>
        <w:lang w:val="pt-BR"/>
      </w:rPr>
      <w:t>2</w:t>
    </w:r>
    <w:r w:rsidR="00B558AB" w:rsidRPr="00743C65">
      <w:rPr>
        <w:rFonts w:ascii="Garamond" w:hAnsi="Garamond"/>
        <w:lang w:val="pt-BR"/>
      </w:rPr>
      <w:t xml:space="preserve">, No. </w:t>
    </w:r>
    <w:r w:rsidR="00B558AB">
      <w:rPr>
        <w:rFonts w:ascii="Garamond" w:hAnsi="Garamond"/>
        <w:lang w:val="pt-BR"/>
      </w:rPr>
      <w:t>2, December</w:t>
    </w:r>
    <w:r w:rsidR="00B558AB" w:rsidRPr="00743C65">
      <w:rPr>
        <w:rFonts w:ascii="Garamond" w:hAnsi="Garamond"/>
        <w:lang w:val="pt-BR"/>
      </w:rPr>
      <w:t xml:space="preserve"> 202</w:t>
    </w:r>
    <w:r w:rsidR="00B558AB">
      <w:rPr>
        <w:rFonts w:ascii="Garamond" w:hAnsi="Garamond"/>
        <w:lang w:val="pt-BR"/>
      </w:rPr>
      <w:t>5</w:t>
    </w:r>
    <w:r w:rsidR="00B558AB" w:rsidRPr="00743C65">
      <w:rPr>
        <w:rFonts w:ascii="Garamond" w:hAnsi="Garamond"/>
        <w:lang w:val="pt-BR"/>
      </w:rPr>
      <w:t xml:space="preserve">, pp. </w:t>
    </w:r>
    <w:r w:rsidR="00B558AB">
      <w:rPr>
        <w:rFonts w:ascii="Garamond" w:hAnsi="Garamond"/>
        <w:lang w:val="pt-BR"/>
      </w:rPr>
      <w:t>112-118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9E54" w14:textId="44FE3264" w:rsidR="00A25627" w:rsidRPr="00F719F2" w:rsidRDefault="00C01E3E" w:rsidP="00684FEA">
    <w:pPr>
      <w:pStyle w:val="Header"/>
      <w:rPr>
        <w:lang w:val="id-ID"/>
      </w:rPr>
    </w:pPr>
    <w:r>
      <w:rPr>
        <w:noProof/>
      </w:rPr>
      <w:pict w14:anchorId="66E41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1.75pt;margin-top:0;width:9.1pt;height:10.6pt;z-index:251658240">
          <v:imagedata r:id="rId1" o:title="Logo_Dharmahita-removebg-preview"/>
        </v:shape>
      </w:pict>
    </w:r>
    <w:r w:rsidR="00743C65">
      <w:rPr>
        <w:rFonts w:ascii="Garamond" w:hAnsi="Garamond"/>
        <w:b/>
        <w:bCs/>
      </w:rPr>
      <w:t xml:space="preserve">     </w:t>
    </w:r>
    <w:r w:rsidR="00743C65" w:rsidRPr="00743C65">
      <w:rPr>
        <w:rFonts w:ascii="Garamond" w:hAnsi="Garamond"/>
        <w:b/>
        <w:bCs/>
      </w:rPr>
      <w:t>Dharmahita:</w:t>
    </w:r>
    <w:r w:rsidR="00743C65" w:rsidRPr="00743C65">
      <w:rPr>
        <w:rFonts w:ascii="Garamond" w:hAnsi="Garamond"/>
      </w:rPr>
      <w:t xml:space="preserve"> Journal of Community Service and Development</w:t>
    </w:r>
    <w:r w:rsidR="00684FEA">
      <w:tab/>
    </w:r>
    <w:r w:rsidR="00FD4BAA" w:rsidRPr="00743C65">
      <w:rPr>
        <w:rFonts w:ascii="Garamond" w:hAnsi="Garamond"/>
      </w:rPr>
      <w:t xml:space="preserve">ISSN </w:t>
    </w:r>
    <w:r w:rsidR="0031741B" w:rsidRPr="0031741B">
      <w:rPr>
        <w:rFonts w:ascii="Garamond" w:hAnsi="Garamond"/>
      </w:rPr>
      <w:t>3064-3384</w:t>
    </w:r>
  </w:p>
  <w:p w14:paraId="1C95E9D7" w14:textId="228E6421" w:rsidR="00A25627" w:rsidRPr="00743C65" w:rsidRDefault="00A25627" w:rsidP="00684FEA">
    <w:pPr>
      <w:pStyle w:val="Header"/>
      <w:rPr>
        <w:lang w:val="pt-BR"/>
      </w:rPr>
    </w:pPr>
    <w:r w:rsidRPr="00743C65">
      <w:rPr>
        <w:rFonts w:ascii="Garamond" w:hAnsi="Garamond"/>
        <w:lang w:val="pt-BR"/>
      </w:rPr>
      <w:t>Vol</w:t>
    </w:r>
    <w:r w:rsidR="00652478" w:rsidRPr="00743C65">
      <w:rPr>
        <w:rFonts w:ascii="Garamond" w:hAnsi="Garamond"/>
        <w:lang w:val="id-ID"/>
      </w:rPr>
      <w:t>.</w:t>
    </w:r>
    <w:r w:rsidRPr="00743C65">
      <w:rPr>
        <w:rFonts w:ascii="Garamond" w:hAnsi="Garamond"/>
        <w:lang w:val="pt-BR"/>
      </w:rPr>
      <w:t xml:space="preserve"> </w:t>
    </w:r>
    <w:r w:rsidR="00C35567">
      <w:rPr>
        <w:rFonts w:ascii="Garamond" w:hAnsi="Garamond"/>
        <w:lang w:val="pt-BR"/>
      </w:rPr>
      <w:t>2</w:t>
    </w:r>
    <w:r w:rsidRPr="00743C65">
      <w:rPr>
        <w:rFonts w:ascii="Garamond" w:hAnsi="Garamond"/>
        <w:lang w:val="pt-BR"/>
      </w:rPr>
      <w:t>, No</w:t>
    </w:r>
    <w:r w:rsidR="00277EC0" w:rsidRPr="00743C65">
      <w:rPr>
        <w:rFonts w:ascii="Garamond" w:hAnsi="Garamond"/>
        <w:lang w:val="pt-BR"/>
      </w:rPr>
      <w:t>.</w:t>
    </w:r>
    <w:r w:rsidRPr="00743C65">
      <w:rPr>
        <w:rFonts w:ascii="Garamond" w:hAnsi="Garamond"/>
        <w:lang w:val="pt-BR"/>
      </w:rPr>
      <w:t xml:space="preserve"> </w:t>
    </w:r>
    <w:r w:rsidR="00C35567">
      <w:rPr>
        <w:rFonts w:ascii="Garamond" w:hAnsi="Garamond"/>
        <w:lang w:val="pt-BR"/>
      </w:rPr>
      <w:t>2</w:t>
    </w:r>
    <w:r w:rsidR="00233E12">
      <w:rPr>
        <w:rFonts w:ascii="Garamond" w:hAnsi="Garamond"/>
        <w:lang w:val="pt-BR"/>
      </w:rPr>
      <w:t xml:space="preserve">, </w:t>
    </w:r>
    <w:r w:rsidR="00585F83">
      <w:rPr>
        <w:rFonts w:ascii="Garamond" w:hAnsi="Garamond"/>
        <w:lang w:val="pt-BR"/>
      </w:rPr>
      <w:t>De</w:t>
    </w:r>
    <w:r w:rsidR="00233E12">
      <w:rPr>
        <w:rFonts w:ascii="Garamond" w:hAnsi="Garamond"/>
        <w:lang w:val="pt-BR"/>
      </w:rPr>
      <w:t>cember</w:t>
    </w:r>
    <w:r w:rsidR="00E224B8" w:rsidRPr="00743C65">
      <w:rPr>
        <w:rFonts w:ascii="Garamond" w:hAnsi="Garamond"/>
        <w:lang w:val="pt-BR"/>
      </w:rPr>
      <w:t xml:space="preserve"> </w:t>
    </w:r>
    <w:r w:rsidR="00652478" w:rsidRPr="00743C65">
      <w:rPr>
        <w:rFonts w:ascii="Garamond" w:hAnsi="Garamond"/>
        <w:lang w:val="pt-BR"/>
      </w:rPr>
      <w:t>20</w:t>
    </w:r>
    <w:r w:rsidR="00743C65" w:rsidRPr="00743C65">
      <w:rPr>
        <w:rFonts w:ascii="Garamond" w:hAnsi="Garamond"/>
        <w:lang w:val="pt-BR"/>
      </w:rPr>
      <w:t>2</w:t>
    </w:r>
    <w:r w:rsidR="00585F83">
      <w:rPr>
        <w:rFonts w:ascii="Garamond" w:hAnsi="Garamond"/>
        <w:lang w:val="pt-BR"/>
      </w:rPr>
      <w:t>5</w:t>
    </w:r>
    <w:r w:rsidRPr="00743C65">
      <w:rPr>
        <w:rFonts w:ascii="Garamond" w:hAnsi="Garamond"/>
        <w:lang w:val="pt-BR"/>
      </w:rPr>
      <w:t xml:space="preserve">, pp. </w:t>
    </w:r>
    <w:r w:rsidR="00233E12">
      <w:rPr>
        <w:rFonts w:ascii="Garamond" w:hAnsi="Garamond"/>
        <w:lang w:val="pt-BR"/>
      </w:rPr>
      <w:t>112-118</w:t>
    </w:r>
    <w:r w:rsidRPr="00743C65">
      <w:rPr>
        <w:lang w:val="pt-BR"/>
      </w:rPr>
      <w:tab/>
    </w:r>
    <w:r w:rsidRPr="00743C65">
      <w:rPr>
        <w:lang w:val="pt-BR"/>
      </w:rPr>
      <w:tab/>
    </w:r>
    <w:r w:rsidRPr="00FD4BAA">
      <w:rPr>
        <w:b/>
        <w:sz w:val="22"/>
      </w:rPr>
      <w:fldChar w:fldCharType="begin"/>
    </w:r>
    <w:r w:rsidRPr="00743C65">
      <w:rPr>
        <w:b/>
        <w:sz w:val="22"/>
        <w:lang w:val="pt-BR"/>
      </w:rPr>
      <w:instrText xml:space="preserve"> PAGE   \* MERGEFORMAT </w:instrText>
    </w:r>
    <w:r w:rsidRPr="00FD4BAA">
      <w:rPr>
        <w:b/>
        <w:sz w:val="22"/>
      </w:rPr>
      <w:fldChar w:fldCharType="separate"/>
    </w:r>
    <w:r w:rsidR="003144A6" w:rsidRPr="00743C65">
      <w:rPr>
        <w:b/>
        <w:noProof/>
        <w:sz w:val="22"/>
        <w:lang w:val="pt-BR"/>
      </w:rPr>
      <w:t>1</w:t>
    </w:r>
    <w:r w:rsidRPr="00FD4BAA">
      <w:rPr>
        <w:b/>
        <w:noProof/>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D353F0"/>
    <w:multiLevelType w:val="hybridMultilevel"/>
    <w:tmpl w:val="D2CA480E"/>
    <w:lvl w:ilvl="0" w:tplc="C264EE80">
      <w:start w:val="1"/>
      <w:numFmt w:val="bullet"/>
      <w:lvlText w:val=""/>
      <w:lvlJc w:val="left"/>
      <w:pPr>
        <w:ind w:left="1080" w:hanging="360"/>
      </w:pPr>
      <w:rPr>
        <w:rFonts w:ascii="Symbol" w:hAnsi="Symbol"/>
      </w:rPr>
    </w:lvl>
    <w:lvl w:ilvl="1" w:tplc="6644BFE0">
      <w:start w:val="1"/>
      <w:numFmt w:val="bullet"/>
      <w:lvlText w:val=""/>
      <w:lvlJc w:val="left"/>
      <w:pPr>
        <w:ind w:left="1080" w:hanging="360"/>
      </w:pPr>
      <w:rPr>
        <w:rFonts w:ascii="Symbol" w:hAnsi="Symbol"/>
      </w:rPr>
    </w:lvl>
    <w:lvl w:ilvl="2" w:tplc="850E1234">
      <w:start w:val="1"/>
      <w:numFmt w:val="bullet"/>
      <w:lvlText w:val=""/>
      <w:lvlJc w:val="left"/>
      <w:pPr>
        <w:ind w:left="1080" w:hanging="360"/>
      </w:pPr>
      <w:rPr>
        <w:rFonts w:ascii="Symbol" w:hAnsi="Symbol"/>
      </w:rPr>
    </w:lvl>
    <w:lvl w:ilvl="3" w:tplc="B010F3B8">
      <w:start w:val="1"/>
      <w:numFmt w:val="bullet"/>
      <w:lvlText w:val=""/>
      <w:lvlJc w:val="left"/>
      <w:pPr>
        <w:ind w:left="1080" w:hanging="360"/>
      </w:pPr>
      <w:rPr>
        <w:rFonts w:ascii="Symbol" w:hAnsi="Symbol"/>
      </w:rPr>
    </w:lvl>
    <w:lvl w:ilvl="4" w:tplc="9A68F372">
      <w:start w:val="1"/>
      <w:numFmt w:val="bullet"/>
      <w:lvlText w:val=""/>
      <w:lvlJc w:val="left"/>
      <w:pPr>
        <w:ind w:left="1080" w:hanging="360"/>
      </w:pPr>
      <w:rPr>
        <w:rFonts w:ascii="Symbol" w:hAnsi="Symbol"/>
      </w:rPr>
    </w:lvl>
    <w:lvl w:ilvl="5" w:tplc="165AC1EA">
      <w:start w:val="1"/>
      <w:numFmt w:val="bullet"/>
      <w:lvlText w:val=""/>
      <w:lvlJc w:val="left"/>
      <w:pPr>
        <w:ind w:left="1080" w:hanging="360"/>
      </w:pPr>
      <w:rPr>
        <w:rFonts w:ascii="Symbol" w:hAnsi="Symbol"/>
      </w:rPr>
    </w:lvl>
    <w:lvl w:ilvl="6" w:tplc="E52A2992">
      <w:start w:val="1"/>
      <w:numFmt w:val="bullet"/>
      <w:lvlText w:val=""/>
      <w:lvlJc w:val="left"/>
      <w:pPr>
        <w:ind w:left="1080" w:hanging="360"/>
      </w:pPr>
      <w:rPr>
        <w:rFonts w:ascii="Symbol" w:hAnsi="Symbol"/>
      </w:rPr>
    </w:lvl>
    <w:lvl w:ilvl="7" w:tplc="16307DAC">
      <w:start w:val="1"/>
      <w:numFmt w:val="bullet"/>
      <w:lvlText w:val=""/>
      <w:lvlJc w:val="left"/>
      <w:pPr>
        <w:ind w:left="1080" w:hanging="360"/>
      </w:pPr>
      <w:rPr>
        <w:rFonts w:ascii="Symbol" w:hAnsi="Symbol"/>
      </w:rPr>
    </w:lvl>
    <w:lvl w:ilvl="8" w:tplc="CD4430D0">
      <w:start w:val="1"/>
      <w:numFmt w:val="bullet"/>
      <w:lvlText w:val=""/>
      <w:lvlJc w:val="left"/>
      <w:pPr>
        <w:ind w:left="1080" w:hanging="360"/>
      </w:pPr>
      <w:rPr>
        <w:rFonts w:ascii="Symbol" w:hAnsi="Symbol"/>
      </w:rPr>
    </w:lvl>
  </w:abstractNum>
  <w:abstractNum w:abstractNumId="2" w15:restartNumberingAfterBreak="0">
    <w:nsid w:val="29183867"/>
    <w:multiLevelType w:val="multilevel"/>
    <w:tmpl w:val="1CF2BA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189603E"/>
    <w:multiLevelType w:val="multilevel"/>
    <w:tmpl w:val="21B45854"/>
    <w:lvl w:ilvl="0">
      <w:start w:val="1"/>
      <w:numFmt w:val="decimal"/>
      <w:pStyle w:val="Judul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48B413E"/>
    <w:multiLevelType w:val="hybridMultilevel"/>
    <w:tmpl w:val="20B0807A"/>
    <w:lvl w:ilvl="0" w:tplc="00AAF800">
      <w:start w:val="1"/>
      <w:numFmt w:val="bullet"/>
      <w:lvlText w:val=""/>
      <w:lvlJc w:val="left"/>
      <w:pPr>
        <w:ind w:left="1080" w:hanging="360"/>
      </w:pPr>
      <w:rPr>
        <w:rFonts w:ascii="Symbol" w:hAnsi="Symbol"/>
      </w:rPr>
    </w:lvl>
    <w:lvl w:ilvl="1" w:tplc="45984FCA">
      <w:start w:val="1"/>
      <w:numFmt w:val="bullet"/>
      <w:lvlText w:val=""/>
      <w:lvlJc w:val="left"/>
      <w:pPr>
        <w:ind w:left="1440" w:hanging="360"/>
      </w:pPr>
      <w:rPr>
        <w:rFonts w:ascii="Symbol" w:hAnsi="Symbol"/>
      </w:rPr>
    </w:lvl>
    <w:lvl w:ilvl="2" w:tplc="76FACFD0">
      <w:start w:val="1"/>
      <w:numFmt w:val="bullet"/>
      <w:lvlText w:val=""/>
      <w:lvlJc w:val="left"/>
      <w:pPr>
        <w:ind w:left="1080" w:hanging="360"/>
      </w:pPr>
      <w:rPr>
        <w:rFonts w:ascii="Symbol" w:hAnsi="Symbol"/>
      </w:rPr>
    </w:lvl>
    <w:lvl w:ilvl="3" w:tplc="D6062C0C">
      <w:start w:val="1"/>
      <w:numFmt w:val="bullet"/>
      <w:lvlText w:val=""/>
      <w:lvlJc w:val="left"/>
      <w:pPr>
        <w:ind w:left="1080" w:hanging="360"/>
      </w:pPr>
      <w:rPr>
        <w:rFonts w:ascii="Symbol" w:hAnsi="Symbol"/>
      </w:rPr>
    </w:lvl>
    <w:lvl w:ilvl="4" w:tplc="22A472DE">
      <w:start w:val="1"/>
      <w:numFmt w:val="bullet"/>
      <w:lvlText w:val=""/>
      <w:lvlJc w:val="left"/>
      <w:pPr>
        <w:ind w:left="1080" w:hanging="360"/>
      </w:pPr>
      <w:rPr>
        <w:rFonts w:ascii="Symbol" w:hAnsi="Symbol"/>
      </w:rPr>
    </w:lvl>
    <w:lvl w:ilvl="5" w:tplc="1E12E292">
      <w:start w:val="1"/>
      <w:numFmt w:val="bullet"/>
      <w:lvlText w:val=""/>
      <w:lvlJc w:val="left"/>
      <w:pPr>
        <w:ind w:left="1080" w:hanging="360"/>
      </w:pPr>
      <w:rPr>
        <w:rFonts w:ascii="Symbol" w:hAnsi="Symbol"/>
      </w:rPr>
    </w:lvl>
    <w:lvl w:ilvl="6" w:tplc="93DCCECA">
      <w:start w:val="1"/>
      <w:numFmt w:val="bullet"/>
      <w:lvlText w:val=""/>
      <w:lvlJc w:val="left"/>
      <w:pPr>
        <w:ind w:left="1080" w:hanging="360"/>
      </w:pPr>
      <w:rPr>
        <w:rFonts w:ascii="Symbol" w:hAnsi="Symbol"/>
      </w:rPr>
    </w:lvl>
    <w:lvl w:ilvl="7" w:tplc="A8B01BFC">
      <w:start w:val="1"/>
      <w:numFmt w:val="bullet"/>
      <w:lvlText w:val=""/>
      <w:lvlJc w:val="left"/>
      <w:pPr>
        <w:ind w:left="1080" w:hanging="360"/>
      </w:pPr>
      <w:rPr>
        <w:rFonts w:ascii="Symbol" w:hAnsi="Symbol"/>
      </w:rPr>
    </w:lvl>
    <w:lvl w:ilvl="8" w:tplc="097880FC">
      <w:start w:val="1"/>
      <w:numFmt w:val="bullet"/>
      <w:lvlText w:val=""/>
      <w:lvlJc w:val="left"/>
      <w:pPr>
        <w:ind w:left="1080" w:hanging="360"/>
      </w:pPr>
      <w:rPr>
        <w:rFonts w:ascii="Symbol" w:hAnsi="Symbol"/>
      </w:rPr>
    </w:lvl>
  </w:abstractNum>
  <w:abstractNum w:abstractNumId="8" w15:restartNumberingAfterBreak="0">
    <w:nsid w:val="4CC2021A"/>
    <w:multiLevelType w:val="multilevel"/>
    <w:tmpl w:val="B02E3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0"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637827"/>
    <w:multiLevelType w:val="hybridMultilevel"/>
    <w:tmpl w:val="703C0EFA"/>
    <w:lvl w:ilvl="0" w:tplc="DE063496">
      <w:start w:val="1"/>
      <w:numFmt w:val="decimal"/>
      <w:pStyle w:val="Judul2"/>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67604"/>
    <w:multiLevelType w:val="multilevel"/>
    <w:tmpl w:val="A35693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402C58"/>
    <w:multiLevelType w:val="hybridMultilevel"/>
    <w:tmpl w:val="E3FCF1CC"/>
    <w:lvl w:ilvl="0" w:tplc="E590567E">
      <w:start w:val="1"/>
      <w:numFmt w:val="decimal"/>
      <w:pStyle w:val="figurecaption"/>
      <w:lvlText w:val="Fig. %1."/>
      <w:lvlJc w:val="left"/>
      <w:pPr>
        <w:ind w:left="360" w:hanging="360"/>
      </w:pPr>
      <w:rPr>
        <w:rFonts w:ascii="Garamond" w:hAnsi="Garamond"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CD32DA8"/>
    <w:multiLevelType w:val="singleLevel"/>
    <w:tmpl w:val="E1F4DFE4"/>
    <w:lvl w:ilvl="0">
      <w:start w:val="1"/>
      <w:numFmt w:val="decimal"/>
      <w:pStyle w:val="tablehead"/>
      <w:lvlText w:val="Table %1. "/>
      <w:lvlJc w:val="left"/>
      <w:pPr>
        <w:ind w:left="360" w:hanging="360"/>
      </w:pPr>
      <w:rPr>
        <w:rFonts w:ascii="Garamond" w:hAnsi="Garamond" w:cs="Times New Roman" w:hint="default"/>
        <w:b/>
        <w:bCs w:val="0"/>
        <w:i w:val="0"/>
        <w:iCs w:val="0"/>
        <w:caps w:val="0"/>
        <w:strike w:val="0"/>
        <w:dstrike w:val="0"/>
        <w:vanish w:val="0"/>
        <w:color w:val="000000"/>
        <w:sz w:val="20"/>
        <w:szCs w:val="16"/>
        <w:vertAlign w:val="baseline"/>
      </w:rPr>
    </w:lvl>
  </w:abstractNum>
  <w:abstractNum w:abstractNumId="15"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283615554">
    <w:abstractNumId w:val="4"/>
  </w:num>
  <w:num w:numId="2" w16cid:durableId="469589359">
    <w:abstractNumId w:val="13"/>
  </w:num>
  <w:num w:numId="3" w16cid:durableId="717819084">
    <w:abstractNumId w:val="6"/>
  </w:num>
  <w:num w:numId="4" w16cid:durableId="464470779">
    <w:abstractNumId w:val="9"/>
  </w:num>
  <w:num w:numId="5" w16cid:durableId="1426684675">
    <w:abstractNumId w:val="14"/>
  </w:num>
  <w:num w:numId="6" w16cid:durableId="1765615446">
    <w:abstractNumId w:val="15"/>
  </w:num>
  <w:num w:numId="7" w16cid:durableId="1147550268">
    <w:abstractNumId w:val="3"/>
  </w:num>
  <w:num w:numId="8" w16cid:durableId="1375740330">
    <w:abstractNumId w:val="11"/>
  </w:num>
  <w:num w:numId="9" w16cid:durableId="691149969">
    <w:abstractNumId w:val="11"/>
    <w:lvlOverride w:ilvl="0">
      <w:startOverride w:val="1"/>
    </w:lvlOverride>
  </w:num>
  <w:num w:numId="10" w16cid:durableId="568460990">
    <w:abstractNumId w:val="8"/>
  </w:num>
  <w:num w:numId="11" w16cid:durableId="1332484231">
    <w:abstractNumId w:val="10"/>
  </w:num>
  <w:num w:numId="12" w16cid:durableId="420610155">
    <w:abstractNumId w:val="0"/>
  </w:num>
  <w:num w:numId="13" w16cid:durableId="988099363">
    <w:abstractNumId w:val="5"/>
  </w:num>
  <w:num w:numId="14" w16cid:durableId="2125079078">
    <w:abstractNumId w:val="11"/>
  </w:num>
  <w:num w:numId="15" w16cid:durableId="899704892">
    <w:abstractNumId w:val="11"/>
  </w:num>
  <w:num w:numId="16" w16cid:durableId="321734646">
    <w:abstractNumId w:val="11"/>
  </w:num>
  <w:num w:numId="17" w16cid:durableId="1645162801">
    <w:abstractNumId w:val="11"/>
  </w:num>
  <w:num w:numId="18" w16cid:durableId="1827357933">
    <w:abstractNumId w:val="12"/>
  </w:num>
  <w:num w:numId="19" w16cid:durableId="2104566760">
    <w:abstractNumId w:val="11"/>
  </w:num>
  <w:num w:numId="20" w16cid:durableId="738752278">
    <w:abstractNumId w:val="11"/>
  </w:num>
  <w:num w:numId="21" w16cid:durableId="549924625">
    <w:abstractNumId w:val="1"/>
  </w:num>
  <w:num w:numId="22" w16cid:durableId="1296596212">
    <w:abstractNumId w:val="2"/>
  </w:num>
  <w:num w:numId="23" w16cid:durableId="202257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TrackMoves/>
  <w:defaultTabStop w:val="720"/>
  <w:evenAndOddHeaders/>
  <w:drawingGridHorizontalSpacing w:val="110"/>
  <w:displayHorizontalDrawingGridEvery w:val="2"/>
  <w:displayVerticalDrawingGridEvery w:val="2"/>
  <w:characterSpacingControl w:val="doNotCompress"/>
  <w:hdrShapeDefaults>
    <o:shapedefaults v:ext="edit" spidmax="2052">
      <o:colormru v:ext="edit" colors="#4bdee5"/>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K4FAPbkt9ktAAAA"/>
  </w:docVars>
  <w:rsids>
    <w:rsidRoot w:val="001D3718"/>
    <w:rsid w:val="00015765"/>
    <w:rsid w:val="00024A44"/>
    <w:rsid w:val="00025785"/>
    <w:rsid w:val="0004057D"/>
    <w:rsid w:val="00044CA8"/>
    <w:rsid w:val="000457D0"/>
    <w:rsid w:val="00060555"/>
    <w:rsid w:val="0007464A"/>
    <w:rsid w:val="0007604B"/>
    <w:rsid w:val="000A262C"/>
    <w:rsid w:val="000A74D0"/>
    <w:rsid w:val="000B6F8A"/>
    <w:rsid w:val="000E1D58"/>
    <w:rsid w:val="001202B1"/>
    <w:rsid w:val="001366C8"/>
    <w:rsid w:val="001379BD"/>
    <w:rsid w:val="00141E1E"/>
    <w:rsid w:val="00142C0F"/>
    <w:rsid w:val="00146B2B"/>
    <w:rsid w:val="00161E06"/>
    <w:rsid w:val="001812B4"/>
    <w:rsid w:val="00195933"/>
    <w:rsid w:val="001C06A6"/>
    <w:rsid w:val="001C5C6A"/>
    <w:rsid w:val="001D3718"/>
    <w:rsid w:val="001D4870"/>
    <w:rsid w:val="00201F81"/>
    <w:rsid w:val="002231E9"/>
    <w:rsid w:val="00233E12"/>
    <w:rsid w:val="002709E6"/>
    <w:rsid w:val="0027672B"/>
    <w:rsid w:val="00277EC0"/>
    <w:rsid w:val="002D6C52"/>
    <w:rsid w:val="002E36AE"/>
    <w:rsid w:val="002E5599"/>
    <w:rsid w:val="002F659D"/>
    <w:rsid w:val="00302CF4"/>
    <w:rsid w:val="00305A23"/>
    <w:rsid w:val="00313BD4"/>
    <w:rsid w:val="003144A6"/>
    <w:rsid w:val="0031720F"/>
    <w:rsid w:val="0031741B"/>
    <w:rsid w:val="003A15D3"/>
    <w:rsid w:val="003B57DE"/>
    <w:rsid w:val="003C7559"/>
    <w:rsid w:val="003D126F"/>
    <w:rsid w:val="003D5E51"/>
    <w:rsid w:val="003E54A5"/>
    <w:rsid w:val="00411FF6"/>
    <w:rsid w:val="004656D4"/>
    <w:rsid w:val="00465E46"/>
    <w:rsid w:val="00475E24"/>
    <w:rsid w:val="00492DC6"/>
    <w:rsid w:val="004C4F1F"/>
    <w:rsid w:val="004D3498"/>
    <w:rsid w:val="005064E2"/>
    <w:rsid w:val="00507AEE"/>
    <w:rsid w:val="005122CA"/>
    <w:rsid w:val="00512A3D"/>
    <w:rsid w:val="00530B39"/>
    <w:rsid w:val="00537B9A"/>
    <w:rsid w:val="00542C87"/>
    <w:rsid w:val="00585F83"/>
    <w:rsid w:val="00591A21"/>
    <w:rsid w:val="005A57D0"/>
    <w:rsid w:val="005C2462"/>
    <w:rsid w:val="005E1610"/>
    <w:rsid w:val="005E2CF0"/>
    <w:rsid w:val="005F47CC"/>
    <w:rsid w:val="0060651D"/>
    <w:rsid w:val="00607F93"/>
    <w:rsid w:val="00617001"/>
    <w:rsid w:val="00620770"/>
    <w:rsid w:val="006419EF"/>
    <w:rsid w:val="00652478"/>
    <w:rsid w:val="0065280A"/>
    <w:rsid w:val="006720CD"/>
    <w:rsid w:val="00684FEA"/>
    <w:rsid w:val="006C077A"/>
    <w:rsid w:val="006E71AD"/>
    <w:rsid w:val="00715FB0"/>
    <w:rsid w:val="00723D58"/>
    <w:rsid w:val="00743C65"/>
    <w:rsid w:val="00747CEE"/>
    <w:rsid w:val="00755CE9"/>
    <w:rsid w:val="00756F93"/>
    <w:rsid w:val="0079054B"/>
    <w:rsid w:val="00794DA8"/>
    <w:rsid w:val="007B2D50"/>
    <w:rsid w:val="007C7377"/>
    <w:rsid w:val="007E3DB0"/>
    <w:rsid w:val="007E6E8E"/>
    <w:rsid w:val="00812FA6"/>
    <w:rsid w:val="0083486C"/>
    <w:rsid w:val="008356AA"/>
    <w:rsid w:val="00856998"/>
    <w:rsid w:val="00862174"/>
    <w:rsid w:val="00876F34"/>
    <w:rsid w:val="00886D84"/>
    <w:rsid w:val="00891CDE"/>
    <w:rsid w:val="008C152A"/>
    <w:rsid w:val="008D7EDA"/>
    <w:rsid w:val="0090506D"/>
    <w:rsid w:val="009615EE"/>
    <w:rsid w:val="0097756C"/>
    <w:rsid w:val="009949CF"/>
    <w:rsid w:val="009976D6"/>
    <w:rsid w:val="009A00F3"/>
    <w:rsid w:val="009B30CE"/>
    <w:rsid w:val="009C2430"/>
    <w:rsid w:val="009D10B1"/>
    <w:rsid w:val="009D492A"/>
    <w:rsid w:val="009D5A60"/>
    <w:rsid w:val="00A03FB9"/>
    <w:rsid w:val="00A12464"/>
    <w:rsid w:val="00A25627"/>
    <w:rsid w:val="00A70AF0"/>
    <w:rsid w:val="00A84B8C"/>
    <w:rsid w:val="00AC0ABA"/>
    <w:rsid w:val="00AE19A6"/>
    <w:rsid w:val="00AE2FC2"/>
    <w:rsid w:val="00B3474F"/>
    <w:rsid w:val="00B416D6"/>
    <w:rsid w:val="00B47B8A"/>
    <w:rsid w:val="00B558AB"/>
    <w:rsid w:val="00B86786"/>
    <w:rsid w:val="00BA5995"/>
    <w:rsid w:val="00BA6070"/>
    <w:rsid w:val="00BA7DEF"/>
    <w:rsid w:val="00BE2EF9"/>
    <w:rsid w:val="00BE39F5"/>
    <w:rsid w:val="00C01E3E"/>
    <w:rsid w:val="00C0267B"/>
    <w:rsid w:val="00C17D14"/>
    <w:rsid w:val="00C33350"/>
    <w:rsid w:val="00C35567"/>
    <w:rsid w:val="00C37320"/>
    <w:rsid w:val="00C4153E"/>
    <w:rsid w:val="00C61423"/>
    <w:rsid w:val="00C6402F"/>
    <w:rsid w:val="00C7557D"/>
    <w:rsid w:val="00CA5B9E"/>
    <w:rsid w:val="00CF3AC2"/>
    <w:rsid w:val="00D0051F"/>
    <w:rsid w:val="00D03D05"/>
    <w:rsid w:val="00D11934"/>
    <w:rsid w:val="00D25BE5"/>
    <w:rsid w:val="00D307D2"/>
    <w:rsid w:val="00D36556"/>
    <w:rsid w:val="00D60ADF"/>
    <w:rsid w:val="00D621D9"/>
    <w:rsid w:val="00D660B3"/>
    <w:rsid w:val="00DC33C7"/>
    <w:rsid w:val="00DD77C7"/>
    <w:rsid w:val="00DE7C4B"/>
    <w:rsid w:val="00DF695B"/>
    <w:rsid w:val="00E03461"/>
    <w:rsid w:val="00E224B8"/>
    <w:rsid w:val="00E32091"/>
    <w:rsid w:val="00E42BA0"/>
    <w:rsid w:val="00E5012B"/>
    <w:rsid w:val="00E53CCE"/>
    <w:rsid w:val="00E60842"/>
    <w:rsid w:val="00E923EF"/>
    <w:rsid w:val="00E95A00"/>
    <w:rsid w:val="00EA32CE"/>
    <w:rsid w:val="00EA4082"/>
    <w:rsid w:val="00EA6E86"/>
    <w:rsid w:val="00EC3CED"/>
    <w:rsid w:val="00EF06E6"/>
    <w:rsid w:val="00EF76C5"/>
    <w:rsid w:val="00F1724E"/>
    <w:rsid w:val="00F31B1A"/>
    <w:rsid w:val="00F54852"/>
    <w:rsid w:val="00F63E66"/>
    <w:rsid w:val="00F65D46"/>
    <w:rsid w:val="00F719F2"/>
    <w:rsid w:val="00F7624D"/>
    <w:rsid w:val="00F76EFB"/>
    <w:rsid w:val="00F773A6"/>
    <w:rsid w:val="00FA7ED3"/>
    <w:rsid w:val="00FB194F"/>
    <w:rsid w:val="00FD2CA1"/>
    <w:rsid w:val="00FD4BAA"/>
    <w:rsid w:val="00FD4D2E"/>
    <w:rsid w:val="00FF6D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4bdee5"/>
    </o:shapedefaults>
    <o:shapelayout v:ext="edit">
      <o:idmap v:ext="edit" data="2"/>
    </o:shapelayout>
  </w:shapeDefaults>
  <w:decimalSymbol w:val="."/>
  <w:listSeparator w:val=","/>
  <w14:docId w14:val="0D3A6E0A"/>
  <w15:chartTrackingRefBased/>
  <w15:docId w15:val="{F242B87C-C30E-400A-9FD6-D8A4F7AE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Judul1">
    <w:name w:val="heading 1"/>
    <w:basedOn w:val="Normal"/>
    <w:next w:val="Normal"/>
    <w:link w:val="Judul1K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Judul2">
    <w:name w:val="heading 2"/>
    <w:basedOn w:val="Normal"/>
    <w:next w:val="Normal"/>
    <w:link w:val="Judul2KAR"/>
    <w:autoRedefine/>
    <w:uiPriority w:val="99"/>
    <w:qFormat/>
    <w:rsid w:val="005064E2"/>
    <w:pPr>
      <w:keepNext/>
      <w:keepLines/>
      <w:numPr>
        <w:numId w:val="8"/>
      </w:numPr>
      <w:tabs>
        <w:tab w:val="left" w:pos="454"/>
      </w:tabs>
      <w:spacing w:before="120" w:after="60" w:line="240" w:lineRule="auto"/>
      <w:outlineLvl w:val="1"/>
    </w:pPr>
    <w:rPr>
      <w:rFonts w:ascii="Times New Roman" w:eastAsia="MS Mincho" w:hAnsi="Times New Roman"/>
      <w:b/>
      <w:iCs/>
      <w:noProof/>
      <w:szCs w:val="20"/>
    </w:rPr>
  </w:style>
  <w:style w:type="paragraph" w:styleId="Judul3">
    <w:name w:val="heading 3"/>
    <w:basedOn w:val="Normal"/>
    <w:next w:val="Normal"/>
    <w:link w:val="Judul3K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Judul4">
    <w:name w:val="heading 4"/>
    <w:basedOn w:val="Normal"/>
    <w:next w:val="Normal"/>
    <w:link w:val="Judul4K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Judul5">
    <w:name w:val="heading 5"/>
    <w:basedOn w:val="Normal"/>
    <w:next w:val="Normal"/>
    <w:link w:val="Judul5K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uthorAffiliation">
    <w:name w:val="AuthorAffiliation"/>
    <w:next w:val="Normal"/>
    <w:rsid w:val="005064E2"/>
    <w:pPr>
      <w:suppressAutoHyphens/>
      <w:spacing w:line="200" w:lineRule="exact"/>
    </w:pPr>
    <w:rPr>
      <w:rFonts w:ascii="Times New Roman" w:eastAsia="SimSun" w:hAnsi="Times New Roman"/>
      <w:noProof/>
      <w:sz w:val="14"/>
      <w:lang w:val="en-US" w:eastAsia="en-US"/>
    </w:rPr>
  </w:style>
  <w:style w:type="paragraph" w:customStyle="1" w:styleId="Author">
    <w:name w:val="Author"/>
    <w:next w:val="Normal"/>
    <w:rsid w:val="005064E2"/>
    <w:pPr>
      <w:keepNext/>
      <w:suppressAutoHyphens/>
      <w:spacing w:after="160" w:line="300" w:lineRule="exact"/>
    </w:pPr>
    <w:rPr>
      <w:rFonts w:ascii="Times New Roman" w:eastAsia="SimSun" w:hAnsi="Times New Roman"/>
      <w:noProof/>
      <w:sz w:val="26"/>
      <w:lang w:val="en-US" w:eastAsia="en-US"/>
    </w:rPr>
  </w:style>
  <w:style w:type="paragraph" w:styleId="Judul">
    <w:name w:val="Title"/>
    <w:aliases w:val="notused"/>
    <w:basedOn w:val="Normal"/>
    <w:next w:val="Normal"/>
    <w:link w:val="JudulK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Dharmahita">
    <w:name w:val="Title Dharmahita"/>
    <w:next w:val="Author"/>
    <w:autoRedefine/>
    <w:rsid w:val="00E60842"/>
    <w:pPr>
      <w:suppressAutoHyphens/>
      <w:spacing w:before="360" w:after="240" w:line="400" w:lineRule="exact"/>
      <w:jc w:val="center"/>
    </w:pPr>
    <w:rPr>
      <w:rFonts w:ascii="Book Antiqua" w:eastAsia="SimSun" w:hAnsi="Book Antiqua"/>
      <w:noProof/>
      <w:sz w:val="18"/>
      <w:szCs w:val="18"/>
      <w:lang w:val="en-US" w:eastAsia="en-US"/>
    </w:rPr>
  </w:style>
  <w:style w:type="paragraph" w:customStyle="1" w:styleId="AbstractHead">
    <w:name w:val="AbstractHead"/>
    <w:rsid w:val="005064E2"/>
    <w:rPr>
      <w:rFonts w:ascii="Times New Roman" w:eastAsia="Times New Roman" w:hAnsi="Times New Roman"/>
      <w:smallCaps/>
      <w:spacing w:val="24"/>
      <w:lang w:val="en-US" w:eastAsia="en-US"/>
    </w:rPr>
  </w:style>
  <w:style w:type="paragraph" w:customStyle="1" w:styleId="AbstractText">
    <w:name w:val="AbstractText"/>
    <w:rsid w:val="005064E2"/>
    <w:pPr>
      <w:spacing w:after="80" w:line="200" w:lineRule="exact"/>
      <w:jc w:val="both"/>
    </w:pPr>
    <w:rPr>
      <w:rFonts w:ascii="Times New Roman" w:eastAsia="Times New Roman" w:hAnsi="Times New Roman"/>
      <w:lang w:val="en" w:eastAsia="en-US"/>
    </w:rPr>
  </w:style>
  <w:style w:type="paragraph" w:customStyle="1" w:styleId="Articlehistory">
    <w:name w:val="Articlehistory"/>
    <w:rsid w:val="00D621D9"/>
    <w:pPr>
      <w:spacing w:line="200" w:lineRule="exact"/>
    </w:pPr>
    <w:rPr>
      <w:rFonts w:ascii="Ebrima" w:eastAsia="Times New Roman" w:hAnsi="Ebrima"/>
      <w:sz w:val="14"/>
      <w:lang w:val="en-US" w:eastAsia="en-US"/>
    </w:rPr>
  </w:style>
  <w:style w:type="paragraph" w:customStyle="1" w:styleId="ArticleinfoHead">
    <w:name w:val="ArticleinfoHead"/>
    <w:rsid w:val="005064E2"/>
    <w:rPr>
      <w:rFonts w:ascii="Times New Roman" w:eastAsia="Times New Roman" w:hAnsi="Times New Roman"/>
      <w:smallCaps/>
      <w:spacing w:val="24"/>
      <w:sz w:val="18"/>
      <w:lang w:val="en-US" w:eastAsia="en-US"/>
    </w:rPr>
  </w:style>
  <w:style w:type="paragraph" w:customStyle="1" w:styleId="Keyword">
    <w:name w:val="Keyword"/>
    <w:rsid w:val="00D621D9"/>
    <w:pPr>
      <w:spacing w:line="200" w:lineRule="exact"/>
    </w:pPr>
    <w:rPr>
      <w:rFonts w:ascii="Ebrima" w:eastAsia="Times New Roman" w:hAnsi="Ebrima"/>
      <w:sz w:val="14"/>
      <w:lang w:val="en-US"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val="en-US" w:eastAsia="en-US"/>
    </w:rPr>
  </w:style>
  <w:style w:type="character" w:customStyle="1" w:styleId="Judul1KAR">
    <w:name w:val="Judul 1 KAR"/>
    <w:link w:val="Judul1"/>
    <w:uiPriority w:val="99"/>
    <w:rsid w:val="005064E2"/>
    <w:rPr>
      <w:rFonts w:ascii="Times New Roman" w:eastAsia="MS Mincho" w:hAnsi="Times New Roman"/>
      <w:b/>
      <w:noProof/>
      <w:sz w:val="24"/>
    </w:rPr>
  </w:style>
  <w:style w:type="character" w:customStyle="1" w:styleId="Judul2KAR">
    <w:name w:val="Judul 2 KAR"/>
    <w:link w:val="Judul2"/>
    <w:uiPriority w:val="99"/>
    <w:rsid w:val="005064E2"/>
    <w:rPr>
      <w:rFonts w:ascii="Times New Roman" w:eastAsia="MS Mincho" w:hAnsi="Times New Roman"/>
      <w:b/>
      <w:iCs/>
      <w:noProof/>
      <w:sz w:val="22"/>
    </w:rPr>
  </w:style>
  <w:style w:type="character" w:customStyle="1" w:styleId="Judul3KAR">
    <w:name w:val="Judul 3 KAR"/>
    <w:link w:val="Judul3"/>
    <w:uiPriority w:val="99"/>
    <w:rsid w:val="00537B9A"/>
    <w:rPr>
      <w:rFonts w:ascii="Times New Roman" w:eastAsia="MS Mincho" w:hAnsi="Times New Roman" w:cs="Times New Roman"/>
      <w:i/>
      <w:iCs/>
      <w:noProof/>
      <w:sz w:val="20"/>
      <w:szCs w:val="20"/>
    </w:rPr>
  </w:style>
  <w:style w:type="character" w:customStyle="1" w:styleId="Judul4KAR">
    <w:name w:val="Judul 4 KAR"/>
    <w:link w:val="Judul4"/>
    <w:uiPriority w:val="99"/>
    <w:rsid w:val="00537B9A"/>
    <w:rPr>
      <w:rFonts w:ascii="Times New Roman" w:eastAsia="MS Mincho" w:hAnsi="Times New Roman" w:cs="Times New Roman"/>
      <w:i/>
      <w:iCs/>
      <w:noProof/>
      <w:sz w:val="20"/>
      <w:szCs w:val="20"/>
    </w:rPr>
  </w:style>
  <w:style w:type="character" w:customStyle="1" w:styleId="Judul5KAR">
    <w:name w:val="Judul 5 KAR"/>
    <w:link w:val="Judul5"/>
    <w:uiPriority w:val="99"/>
    <w:rsid w:val="005A57D0"/>
    <w:rPr>
      <w:rFonts w:ascii="Junicode" w:eastAsia="Times New Roman" w:hAnsi="Junicode"/>
      <w:b/>
      <w:noProof/>
      <w:sz w:val="22"/>
    </w:rPr>
  </w:style>
  <w:style w:type="paragraph" w:styleId="TeksIsi">
    <w:name w:val="Body Text"/>
    <w:basedOn w:val="Normal"/>
    <w:link w:val="TeksIsiKAR"/>
    <w:uiPriority w:val="99"/>
    <w:rsid w:val="005064E2"/>
    <w:pPr>
      <w:tabs>
        <w:tab w:val="left" w:pos="288"/>
      </w:tabs>
      <w:spacing w:after="120" w:line="228" w:lineRule="auto"/>
      <w:ind w:firstLine="288"/>
      <w:jc w:val="both"/>
    </w:pPr>
    <w:rPr>
      <w:rFonts w:ascii="Times New Roman" w:eastAsia="MS Mincho" w:hAnsi="Times New Roman"/>
      <w:spacing w:val="-1"/>
      <w:szCs w:val="20"/>
    </w:rPr>
  </w:style>
  <w:style w:type="character" w:customStyle="1" w:styleId="TeksIsiKAR">
    <w:name w:val="Teks Isi KAR"/>
    <w:link w:val="TeksIsi"/>
    <w:uiPriority w:val="99"/>
    <w:rsid w:val="005064E2"/>
    <w:rPr>
      <w:rFonts w:ascii="Times New Roman" w:eastAsia="MS Mincho" w:hAnsi="Times New Roman"/>
      <w:spacing w:val="-1"/>
      <w:sz w:val="22"/>
    </w:rPr>
  </w:style>
  <w:style w:type="paragraph" w:customStyle="1" w:styleId="bulletlist">
    <w:name w:val="bullet list"/>
    <w:basedOn w:val="TeksIsi"/>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5A57D0"/>
    <w:pPr>
      <w:numPr>
        <w:numId w:val="2"/>
      </w:numPr>
      <w:tabs>
        <w:tab w:val="left" w:pos="533"/>
      </w:tabs>
      <w:spacing w:before="80" w:after="200"/>
      <w:jc w:val="center"/>
    </w:pPr>
    <w:rPr>
      <w:rFonts w:ascii="Junicode" w:eastAsia="Times New Roman" w:hAnsi="Junicode"/>
      <w:noProof/>
      <w:szCs w:val="16"/>
      <w:lang w:val="en-US" w:eastAsia="en-US"/>
    </w:rPr>
  </w:style>
  <w:style w:type="paragraph" w:customStyle="1" w:styleId="references">
    <w:name w:val="references"/>
    <w:uiPriority w:val="99"/>
    <w:rsid w:val="005064E2"/>
    <w:pPr>
      <w:numPr>
        <w:numId w:val="4"/>
      </w:numPr>
      <w:spacing w:after="120" w:line="240" w:lineRule="exact"/>
      <w:ind w:left="357" w:hanging="357"/>
      <w:jc w:val="both"/>
    </w:pPr>
    <w:rPr>
      <w:rFonts w:ascii="Times New Roman" w:eastAsia="Times New Roman" w:hAnsi="Times New Roman"/>
      <w:noProof/>
      <w:szCs w:val="16"/>
      <w:lang w:val="en-US"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val="en-US"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lang w:val="en-US" w:eastAsia="en-US"/>
    </w:rPr>
  </w:style>
  <w:style w:type="paragraph" w:styleId="Header">
    <w:name w:val="header"/>
    <w:basedOn w:val="Normal"/>
    <w:link w:val="HeaderKAR"/>
    <w:uiPriority w:val="99"/>
    <w:unhideWhenUsed/>
    <w:rsid w:val="005064E2"/>
    <w:pPr>
      <w:tabs>
        <w:tab w:val="center" w:pos="4111"/>
        <w:tab w:val="right" w:pos="8789"/>
      </w:tabs>
      <w:spacing w:after="0" w:line="240" w:lineRule="auto"/>
    </w:pPr>
    <w:rPr>
      <w:rFonts w:ascii="Times New Roman" w:hAnsi="Times New Roman"/>
      <w:sz w:val="18"/>
    </w:rPr>
  </w:style>
  <w:style w:type="character" w:customStyle="1" w:styleId="HeaderKAR">
    <w:name w:val="Header KAR"/>
    <w:link w:val="Header"/>
    <w:uiPriority w:val="99"/>
    <w:rsid w:val="005064E2"/>
    <w:rPr>
      <w:rFonts w:ascii="Times New Roman" w:hAnsi="Times New Roman"/>
      <w:sz w:val="18"/>
      <w:szCs w:val="22"/>
    </w:rPr>
  </w:style>
  <w:style w:type="paragraph" w:styleId="Footer">
    <w:name w:val="footer"/>
    <w:basedOn w:val="Normal"/>
    <w:link w:val="FooterKAR"/>
    <w:uiPriority w:val="99"/>
    <w:unhideWhenUsed/>
    <w:rsid w:val="00F1724E"/>
    <w:pPr>
      <w:tabs>
        <w:tab w:val="center" w:pos="4680"/>
        <w:tab w:val="right" w:pos="9360"/>
      </w:tabs>
    </w:pPr>
    <w:rPr>
      <w:rFonts w:ascii="Times New Roman" w:hAnsi="Times New Roman"/>
    </w:rPr>
  </w:style>
  <w:style w:type="character" w:customStyle="1" w:styleId="FooterKAR">
    <w:name w:val="Footer K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val="en-US" w:eastAsia="en-US"/>
    </w:rPr>
  </w:style>
  <w:style w:type="character" w:customStyle="1" w:styleId="JudulKAR">
    <w:name w:val="Judul KAR"/>
    <w:aliases w:val="notused KAR"/>
    <w:link w:val="Judul"/>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character" w:styleId="SebutanYangBelumTerselesaikan">
    <w:name w:val="Unresolved Mention"/>
    <w:uiPriority w:val="99"/>
    <w:semiHidden/>
    <w:unhideWhenUsed/>
    <w:rsid w:val="00743C65"/>
    <w:rPr>
      <w:color w:val="605E5C"/>
      <w:shd w:val="clear" w:color="auto" w:fill="E1DFDD"/>
    </w:rPr>
  </w:style>
  <w:style w:type="character" w:styleId="ReferensiKomentar">
    <w:name w:val="annotation reference"/>
    <w:uiPriority w:val="99"/>
    <w:semiHidden/>
    <w:unhideWhenUsed/>
    <w:rsid w:val="0097756C"/>
    <w:rPr>
      <w:sz w:val="16"/>
      <w:szCs w:val="16"/>
    </w:rPr>
  </w:style>
  <w:style w:type="paragraph" w:styleId="TeksKomentar">
    <w:name w:val="annotation text"/>
    <w:basedOn w:val="Normal"/>
    <w:link w:val="TeksKomentarKAR"/>
    <w:uiPriority w:val="99"/>
    <w:unhideWhenUsed/>
    <w:rsid w:val="0097756C"/>
    <w:rPr>
      <w:sz w:val="20"/>
      <w:szCs w:val="20"/>
    </w:rPr>
  </w:style>
  <w:style w:type="character" w:customStyle="1" w:styleId="TeksKomentarKAR">
    <w:name w:val="Teks Komentar KAR"/>
    <w:link w:val="TeksKomentar"/>
    <w:uiPriority w:val="99"/>
    <w:rsid w:val="0097756C"/>
    <w:rPr>
      <w:lang w:val="en-US" w:eastAsia="en-US"/>
    </w:rPr>
  </w:style>
  <w:style w:type="paragraph" w:styleId="NormalWeb">
    <w:name w:val="Normal (Web)"/>
    <w:basedOn w:val="Normal"/>
    <w:uiPriority w:val="99"/>
    <w:unhideWhenUsed/>
    <w:rsid w:val="00B416D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qman@peradaban.ac.id" TargetMode="External"/><Relationship Id="rId13" Type="http://schemas.openxmlformats.org/officeDocument/2006/relationships/hyperlink" Target="https://brebeskab.go.id/museum-purbakala-bumiay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urnal.appki.or.id/index.php/allama/article/view/3" TargetMode="External"/><Relationship Id="rId17" Type="http://schemas.openxmlformats.org/officeDocument/2006/relationships/hyperlink" Target="https://kurikulum.kemdikbud.go.id/merdeka-belaja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urnal.appki.or.id/index.php/allama/article/view/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penerbiteureka.com/media/publications/610781-pendidikan-islam-holistik-pendekatan-kon-6792707f.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pository.penerbiteureka.com/media/publications/610781-pendidikan-islam-holistik-pendekatan-kon-6792707f.pdf" TargetMode="External"/><Relationship Id="rId23" Type="http://schemas.openxmlformats.org/officeDocument/2006/relationships/footer" Target="footer3.xml"/><Relationship Id="rId10" Type="http://schemas.openxmlformats.org/officeDocument/2006/relationships/hyperlink" Target="http://creativecommons.org/licenses/by-sa/4.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ptam.org/index.php/jptam/article/download/24871/16941/42209"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mailto:dharmahita@uingusdur.ac.id" TargetMode="External"/><Relationship Id="rId4" Type="http://schemas.openxmlformats.org/officeDocument/2006/relationships/hyperlink" Target="mailto:e-journal.dharmahi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74DF7-85A9-4BBC-9E3B-D07CD4E6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3363</Words>
  <Characters>19172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22491</CharactersWithSpaces>
  <SharedDoc>false</SharedDoc>
  <HLinks>
    <vt:vector size="30" baseType="variant">
      <vt:variant>
        <vt:i4>3801135</vt:i4>
      </vt:variant>
      <vt:variant>
        <vt:i4>0</vt:i4>
      </vt:variant>
      <vt:variant>
        <vt:i4>0</vt:i4>
      </vt:variant>
      <vt:variant>
        <vt:i4>5</vt:i4>
      </vt:variant>
      <vt:variant>
        <vt:lpwstr>http://creativecommons.org/licenses/by-sa/4.0/</vt:lpwstr>
      </vt:variant>
      <vt:variant>
        <vt:lpwstr/>
      </vt:variant>
      <vt:variant>
        <vt:i4>7995406</vt:i4>
      </vt:variant>
      <vt:variant>
        <vt:i4>15</vt:i4>
      </vt:variant>
      <vt:variant>
        <vt:i4>0</vt:i4>
      </vt:variant>
      <vt:variant>
        <vt:i4>5</vt:i4>
      </vt:variant>
      <vt:variant>
        <vt:lpwstr>mailto:dharmahita@uingusdur.ac.id</vt:lpwstr>
      </vt:variant>
      <vt:variant>
        <vt:lpwstr/>
      </vt:variant>
      <vt:variant>
        <vt:i4>7208999</vt:i4>
      </vt:variant>
      <vt:variant>
        <vt:i4>12</vt:i4>
      </vt:variant>
      <vt:variant>
        <vt:i4>0</vt:i4>
      </vt:variant>
      <vt:variant>
        <vt:i4>5</vt:i4>
      </vt:variant>
      <vt:variant>
        <vt:lpwstr>mailto:e-journal.dharmahita</vt:lpwstr>
      </vt:variant>
      <vt:variant>
        <vt:lpwstr/>
      </vt:variant>
      <vt:variant>
        <vt:i4>3801135</vt:i4>
      </vt:variant>
      <vt:variant>
        <vt:i4>-1</vt:i4>
      </vt:variant>
      <vt:variant>
        <vt:i4>2051</vt:i4>
      </vt:variant>
      <vt:variant>
        <vt:i4>4</vt:i4>
      </vt:variant>
      <vt:variant>
        <vt:lpwstr>http://creativecommons.org/licenses/by-sa/4.0/</vt:lpwstr>
      </vt:variant>
      <vt:variant>
        <vt:lpwstr/>
      </vt:variant>
      <vt:variant>
        <vt:i4>5832719</vt:i4>
      </vt:variant>
      <vt:variant>
        <vt:i4>-1</vt:i4>
      </vt:variant>
      <vt:variant>
        <vt:i4>2051</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dc:description/>
  <cp:lastModifiedBy>reviewer</cp:lastModifiedBy>
  <cp:revision>26</cp:revision>
  <cp:lastPrinted>2018-05-11T06:09:00Z</cp:lastPrinted>
  <dcterms:created xsi:type="dcterms:W3CDTF">2025-12-22T03:58:00Z</dcterms:created>
  <dcterms:modified xsi:type="dcterms:W3CDTF">2025-12-29T11:28:00Z</dcterms:modified>
</cp:coreProperties>
</file>