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CC608">
      <w:pPr>
        <w:widowControl w:val="0"/>
        <w:spacing w:after="0" w:line="360" w:lineRule="auto"/>
        <w:ind w:left="0" w:hanging="2"/>
        <w:rPr>
          <w:rFonts w:asciiTheme="majorHAnsi" w:hAnsiTheme="majorHAnsi" w:cstheme="majorHAnsi"/>
        </w:rPr>
      </w:pPr>
      <w:r>
        <w:rPr>
          <w:rFonts w:asciiTheme="majorHAnsi" w:hAnsiTheme="majorHAnsi" w:cstheme="majorHAnsi"/>
        </w:rPr>
        <w:pict>
          <v:shape id="_x0000_s1027" o:spid="_x0000_s1027" o:spt="75" type="#_x0000_t75" style="position:absolute;left:0pt;margin-left:0pt;margin-top:0pt;height:50pt;width:50pt;visibility:hidden;z-index:251660288;mso-width-relative:page;mso-height-relative:page;" filled="f" o:preferrelative="t" stroked="f" coordsize="21600,21600">
            <v:path/>
            <v:fill on="f" focussize="0,0"/>
            <v:stroke on="f" joinstyle="miter"/>
            <v:imagedata o:title=""/>
            <o:lock v:ext="edit" selection="t" aspectratio="t"/>
          </v:shape>
        </w:pict>
      </w:r>
    </w:p>
    <w:p w14:paraId="2062BBDE">
      <w:pPr>
        <w:widowControl w:val="0"/>
        <w:spacing w:after="0" w:line="360" w:lineRule="auto"/>
        <w:ind w:left="0" w:hanging="2"/>
        <w:rPr>
          <w:rFonts w:eastAsia="Arial" w:asciiTheme="majorHAnsi" w:hAnsiTheme="majorHAnsi" w:cstheme="majorHAnsi"/>
          <w:color w:val="000000"/>
        </w:rPr>
      </w:pPr>
    </w:p>
    <w:tbl>
      <w:tblPr>
        <w:tblStyle w:val="55"/>
        <w:tblW w:w="9122" w:type="dxa"/>
        <w:tblInd w:w="0" w:type="dxa"/>
        <w:tblBorders>
          <w:top w:val="none" w:color="auto" w:sz="0" w:space="0"/>
          <w:left w:val="none" w:color="auto" w:sz="0" w:space="0"/>
          <w:bottom w:val="none" w:color="auto" w:sz="0" w:space="0"/>
          <w:right w:val="none" w:color="auto" w:sz="0" w:space="0"/>
          <w:insideH w:val="single" w:color="000000" w:sz="4" w:space="0"/>
          <w:insideV w:val="single" w:color="000000" w:sz="12" w:space="0"/>
        </w:tblBorders>
        <w:tblLayout w:type="fixed"/>
        <w:tblCellMar>
          <w:top w:w="0" w:type="dxa"/>
          <w:left w:w="108" w:type="dxa"/>
          <w:bottom w:w="0" w:type="dxa"/>
          <w:right w:w="108" w:type="dxa"/>
        </w:tblCellMar>
      </w:tblPr>
      <w:tblGrid>
        <w:gridCol w:w="5329"/>
        <w:gridCol w:w="3793"/>
      </w:tblGrid>
      <w:tr w14:paraId="054E29BF">
        <w:tblPrEx>
          <w:tblBorders>
            <w:top w:val="none" w:color="auto" w:sz="0" w:space="0"/>
            <w:left w:val="none" w:color="auto" w:sz="0" w:space="0"/>
            <w:bottom w:val="none" w:color="auto" w:sz="0" w:space="0"/>
            <w:right w:val="none" w:color="auto" w:sz="0" w:space="0"/>
            <w:insideH w:val="single" w:color="000000" w:sz="4" w:space="0"/>
            <w:insideV w:val="single" w:color="000000" w:sz="12" w:space="0"/>
          </w:tblBorders>
          <w:tblCellMar>
            <w:top w:w="0" w:type="dxa"/>
            <w:left w:w="108" w:type="dxa"/>
            <w:bottom w:w="0" w:type="dxa"/>
            <w:right w:w="108" w:type="dxa"/>
          </w:tblCellMar>
        </w:tblPrEx>
        <w:trPr>
          <w:trHeight w:val="1281" w:hRule="atLeast"/>
        </w:trPr>
        <w:tc>
          <w:tcPr>
            <w:tcW w:w="5329" w:type="dxa"/>
          </w:tcPr>
          <w:p w14:paraId="5026C488">
            <w:pPr>
              <w:spacing w:after="0" w:line="360" w:lineRule="auto"/>
              <w:ind w:left="0" w:hanging="2"/>
              <w:rPr>
                <w:rFonts w:asciiTheme="majorHAnsi" w:hAnsiTheme="majorHAnsi" w:cstheme="majorHAnsi"/>
                <w:sz w:val="24"/>
                <w:szCs w:val="24"/>
              </w:rPr>
            </w:pPr>
            <w:r>
              <w:rPr>
                <w:rFonts w:asciiTheme="majorHAnsi" w:hAnsiTheme="majorHAnsi" w:cstheme="majorHAnsi"/>
                <w:sz w:val="24"/>
                <w:szCs w:val="24"/>
              </w:rPr>
              <w:drawing>
                <wp:inline distT="0" distB="0" distL="114300" distR="114300">
                  <wp:extent cx="3171825" cy="738505"/>
                  <wp:effectExtent l="0" t="0" r="0" b="0"/>
                  <wp:docPr id="1034" name="image3.png" descr="Description: Logo AlHukkam"/>
                  <wp:cNvGraphicFramePr/>
                  <a:graphic xmlns:a="http://schemas.openxmlformats.org/drawingml/2006/main">
                    <a:graphicData uri="http://schemas.openxmlformats.org/drawingml/2006/picture">
                      <pic:pic xmlns:pic="http://schemas.openxmlformats.org/drawingml/2006/picture">
                        <pic:nvPicPr>
                          <pic:cNvPr id="1034" name="image3.png" descr="Description: Logo AlHukkam"/>
                          <pic:cNvPicPr preferRelativeResize="0"/>
                        </pic:nvPicPr>
                        <pic:blipFill>
                          <a:blip r:embed="rId12"/>
                          <a:srcRect/>
                          <a:stretch>
                            <a:fillRect/>
                          </a:stretch>
                        </pic:blipFill>
                        <pic:spPr>
                          <a:xfrm>
                            <a:off x="0" y="0"/>
                            <a:ext cx="3171825" cy="738505"/>
                          </a:xfrm>
                          <a:prstGeom prst="rect">
                            <a:avLst/>
                          </a:prstGeom>
                        </pic:spPr>
                      </pic:pic>
                    </a:graphicData>
                  </a:graphic>
                </wp:inline>
              </w:drawing>
            </w:r>
          </w:p>
        </w:tc>
        <w:tc>
          <w:tcPr>
            <w:tcW w:w="3793" w:type="dxa"/>
          </w:tcPr>
          <w:p w14:paraId="384AA54B">
            <w:pPr>
              <w:spacing w:after="0" w:line="360" w:lineRule="auto"/>
              <w:ind w:left="0" w:hanging="2"/>
              <w:rPr>
                <w:rFonts w:asciiTheme="majorHAnsi" w:hAnsiTheme="majorHAnsi" w:cstheme="majorHAnsi"/>
                <w:sz w:val="24"/>
                <w:szCs w:val="24"/>
              </w:rPr>
            </w:pPr>
            <w:r>
              <w:rPr>
                <w:rFonts w:asciiTheme="majorHAnsi" w:hAnsiTheme="majorHAnsi" w:cstheme="majorHAnsi"/>
                <w:b/>
                <w:sz w:val="24"/>
                <w:szCs w:val="24"/>
              </w:rPr>
              <w:t>Volume: 1 Nomor: 1 Tahun  202</w:t>
            </w:r>
            <w:sdt>
              <w:sdtPr>
                <w:rPr>
                  <w:rFonts w:asciiTheme="majorHAnsi" w:hAnsiTheme="majorHAnsi" w:cstheme="majorHAnsi"/>
                </w:rPr>
                <w:tag w:val="goog_rdk_0"/>
                <w:id w:val="1437249781"/>
              </w:sdtPr>
              <w:sdtEndPr>
                <w:rPr>
                  <w:rFonts w:asciiTheme="majorHAnsi" w:hAnsiTheme="majorHAnsi" w:cstheme="majorHAnsi"/>
                </w:rPr>
              </w:sdtEndPr>
              <w:sdtContent>
                <w:r>
                  <w:rPr>
                    <w:rFonts w:asciiTheme="majorHAnsi" w:hAnsiTheme="majorHAnsi" w:cstheme="majorHAnsi"/>
                    <w:b/>
                    <w:sz w:val="24"/>
                    <w:szCs w:val="24"/>
                    <w:lang w:val="id-ID"/>
                  </w:rPr>
                  <w:t>4</w:t>
                </w:r>
              </w:sdtContent>
            </w:sdt>
            <w:sdt>
              <w:sdtPr>
                <w:rPr>
                  <w:rFonts w:asciiTheme="majorHAnsi" w:hAnsiTheme="majorHAnsi" w:cstheme="majorHAnsi"/>
                </w:rPr>
                <w:tag w:val="goog_rdk_1"/>
                <w:id w:val="-1017853962"/>
                <w:showingPlcHdr/>
              </w:sdtPr>
              <w:sdtEndPr>
                <w:rPr>
                  <w:rFonts w:asciiTheme="majorHAnsi" w:hAnsiTheme="majorHAnsi" w:cstheme="majorHAnsi"/>
                </w:rPr>
              </w:sdtEndPr>
              <w:sdtContent/>
            </w:sdt>
          </w:p>
          <w:p w14:paraId="4DE20360">
            <w:pPr>
              <w:spacing w:after="0" w:line="360" w:lineRule="auto"/>
              <w:ind w:left="0" w:hanging="2"/>
              <w:rPr>
                <w:rFonts w:asciiTheme="majorHAnsi" w:hAnsiTheme="majorHAnsi" w:cstheme="majorHAnsi"/>
                <w:sz w:val="24"/>
                <w:szCs w:val="24"/>
              </w:rPr>
            </w:pPr>
            <w:r>
              <w:rPr>
                <w:rFonts w:asciiTheme="majorHAnsi" w:hAnsiTheme="majorHAnsi" w:cstheme="majorHAnsi"/>
                <w:b/>
                <w:sz w:val="24"/>
                <w:szCs w:val="24"/>
              </w:rPr>
              <w:t>DOI: …</w:t>
            </w:r>
          </w:p>
          <w:p w14:paraId="7CB3FF13">
            <w:pPr>
              <w:spacing w:after="0" w:line="360" w:lineRule="auto"/>
              <w:ind w:left="0" w:hanging="2"/>
              <w:rPr>
                <w:rFonts w:asciiTheme="majorHAnsi" w:hAnsiTheme="majorHAnsi" w:cstheme="majorHAnsi"/>
                <w:sz w:val="24"/>
                <w:szCs w:val="24"/>
              </w:rPr>
            </w:pPr>
            <w:r>
              <w:rPr>
                <w:rFonts w:asciiTheme="majorHAnsi" w:hAnsiTheme="majorHAnsi" w:cstheme="majorHAnsi"/>
                <w:b/>
                <w:sz w:val="24"/>
                <w:szCs w:val="24"/>
              </w:rPr>
              <w:t>ISSN: ...</w:t>
            </w:r>
          </w:p>
          <w:p w14:paraId="10689724">
            <w:pPr>
              <w:spacing w:after="240" w:line="360" w:lineRule="auto"/>
              <w:ind w:left="0" w:hanging="2"/>
              <w:rPr>
                <w:rFonts w:asciiTheme="majorHAnsi" w:hAnsiTheme="majorHAnsi" w:cstheme="majorHAnsi"/>
                <w:sz w:val="24"/>
                <w:szCs w:val="24"/>
              </w:rPr>
            </w:pPr>
            <w:r>
              <w:rPr>
                <w:rFonts w:asciiTheme="majorHAnsi" w:hAnsiTheme="majorHAnsi" w:cstheme="majorHAnsi"/>
                <w:b/>
                <w:sz w:val="24"/>
                <w:szCs w:val="24"/>
              </w:rPr>
              <w:t>E-ISSN: ...</w:t>
            </w:r>
          </w:p>
        </w:tc>
      </w:tr>
    </w:tbl>
    <w:p w14:paraId="4949327D">
      <w:pPr>
        <w:spacing w:after="0" w:line="360" w:lineRule="auto"/>
        <w:jc w:val="center"/>
        <w:rPr>
          <w:rFonts w:asciiTheme="majorHAnsi" w:hAnsiTheme="majorHAnsi" w:cstheme="majorHAnsi"/>
          <w:sz w:val="12"/>
          <w:szCs w:val="12"/>
        </w:rPr>
      </w:pPr>
    </w:p>
    <w:tbl>
      <w:tblPr>
        <w:tblStyle w:val="56"/>
        <w:tblW w:w="9004" w:type="dxa"/>
        <w:tblInd w:w="0" w:type="dxa"/>
        <w:tblBorders>
          <w:top w:val="none" w:color="auto" w:sz="0" w:space="0"/>
          <w:left w:val="none" w:color="auto" w:sz="0" w:space="0"/>
          <w:bottom w:val="none" w:color="auto" w:sz="0" w:space="0"/>
          <w:right w:val="none" w:color="auto" w:sz="0" w:space="0"/>
          <w:insideH w:val="none" w:color="auto" w:sz="0" w:space="0"/>
          <w:insideV w:val="single" w:color="000000" w:sz="12" w:space="0"/>
        </w:tblBorders>
        <w:tblLayout w:type="fixed"/>
        <w:tblCellMar>
          <w:top w:w="0" w:type="dxa"/>
          <w:left w:w="108" w:type="dxa"/>
          <w:bottom w:w="0" w:type="dxa"/>
          <w:right w:w="108" w:type="dxa"/>
        </w:tblCellMar>
      </w:tblPr>
      <w:tblGrid>
        <w:gridCol w:w="3001"/>
        <w:gridCol w:w="3001"/>
        <w:gridCol w:w="3002"/>
      </w:tblGrid>
      <w:tr w14:paraId="5010288F">
        <w:tblPrEx>
          <w:tblBorders>
            <w:top w:val="none" w:color="auto" w:sz="0" w:space="0"/>
            <w:left w:val="none" w:color="auto" w:sz="0" w:space="0"/>
            <w:bottom w:val="none" w:color="auto" w:sz="0" w:space="0"/>
            <w:right w:val="none" w:color="auto" w:sz="0" w:space="0"/>
            <w:insideH w:val="none" w:color="auto" w:sz="0" w:space="0"/>
            <w:insideV w:val="single" w:color="000000" w:sz="12" w:space="0"/>
          </w:tblBorders>
          <w:tblCellMar>
            <w:top w:w="0" w:type="dxa"/>
            <w:left w:w="108" w:type="dxa"/>
            <w:bottom w:w="0" w:type="dxa"/>
            <w:right w:w="108" w:type="dxa"/>
          </w:tblCellMar>
        </w:tblPrEx>
        <w:tc>
          <w:tcPr>
            <w:tcW w:w="3001" w:type="dxa"/>
          </w:tcPr>
          <w:p w14:paraId="6E80122B">
            <w:pPr>
              <w:spacing w:after="0" w:line="360" w:lineRule="auto"/>
              <w:ind w:left="0" w:hanging="2"/>
              <w:jc w:val="center"/>
              <w:rPr>
                <w:rFonts w:asciiTheme="majorHAnsi" w:hAnsiTheme="majorHAnsi" w:cstheme="majorHAnsi"/>
                <w:sz w:val="24"/>
                <w:szCs w:val="24"/>
              </w:rPr>
            </w:pPr>
            <w:r>
              <w:rPr>
                <w:rFonts w:asciiTheme="majorHAnsi" w:hAnsiTheme="majorHAnsi" w:cstheme="majorHAnsi"/>
                <w:sz w:val="24"/>
                <w:szCs w:val="24"/>
              </w:rPr>
              <w:t>Submitted: …..</w:t>
            </w:r>
          </w:p>
        </w:tc>
        <w:tc>
          <w:tcPr>
            <w:tcW w:w="3001" w:type="dxa"/>
          </w:tcPr>
          <w:p w14:paraId="1DF56688">
            <w:pPr>
              <w:spacing w:after="0" w:line="360" w:lineRule="auto"/>
              <w:ind w:left="0" w:hanging="2"/>
              <w:jc w:val="center"/>
              <w:rPr>
                <w:rFonts w:asciiTheme="majorHAnsi" w:hAnsiTheme="majorHAnsi" w:cstheme="majorHAnsi"/>
                <w:sz w:val="24"/>
                <w:szCs w:val="24"/>
              </w:rPr>
            </w:pPr>
            <w:r>
              <w:rPr>
                <w:rFonts w:asciiTheme="majorHAnsi" w:hAnsiTheme="majorHAnsi" w:cstheme="majorHAnsi"/>
                <w:sz w:val="24"/>
                <w:szCs w:val="24"/>
              </w:rPr>
              <w:t>Reviewed: …..</w:t>
            </w:r>
          </w:p>
        </w:tc>
        <w:tc>
          <w:tcPr>
            <w:tcW w:w="3002" w:type="dxa"/>
          </w:tcPr>
          <w:p w14:paraId="2141C5FF">
            <w:pPr>
              <w:spacing w:after="0" w:line="360" w:lineRule="auto"/>
              <w:ind w:left="0" w:hanging="2"/>
              <w:jc w:val="center"/>
              <w:rPr>
                <w:rFonts w:asciiTheme="majorHAnsi" w:hAnsiTheme="majorHAnsi" w:cstheme="majorHAnsi"/>
                <w:sz w:val="24"/>
                <w:szCs w:val="24"/>
              </w:rPr>
            </w:pPr>
            <w:r>
              <w:rPr>
                <w:rFonts w:asciiTheme="majorHAnsi" w:hAnsiTheme="majorHAnsi" w:cstheme="majorHAnsi"/>
                <w:sz w:val="24"/>
                <w:szCs w:val="24"/>
              </w:rPr>
              <w:t>Approved: …..</w:t>
            </w:r>
          </w:p>
        </w:tc>
      </w:tr>
    </w:tbl>
    <w:p w14:paraId="6BDF7915">
      <w:pPr>
        <w:spacing w:after="0" w:line="360" w:lineRule="auto"/>
        <w:ind w:left="0" w:hanging="2"/>
        <w:jc w:val="center"/>
        <w:rPr>
          <w:rFonts w:asciiTheme="majorHAnsi" w:hAnsiTheme="majorHAnsi" w:cstheme="majorHAnsi"/>
          <w:sz w:val="24"/>
          <w:szCs w:val="24"/>
        </w:rPr>
      </w:pPr>
    </w:p>
    <w:p w14:paraId="351B15D0">
      <w:pPr>
        <w:spacing w:line="480" w:lineRule="auto"/>
        <w:ind w:left="1" w:hanging="3"/>
        <w:jc w:val="center"/>
        <w:rPr>
          <w:rFonts w:ascii="Times New Roman" w:hAnsi="Times New Roman" w:cs="Times New Roman"/>
          <w:b/>
          <w:sz w:val="32"/>
          <w:szCs w:val="24"/>
          <w:lang w:val="id-ID"/>
        </w:rPr>
      </w:pPr>
      <w:r>
        <w:rPr>
          <w:rFonts w:ascii="Times New Roman" w:hAnsi="Times New Roman" w:cs="Times New Roman"/>
          <w:b/>
          <w:sz w:val="32"/>
          <w:szCs w:val="24"/>
        </w:rPr>
        <w:t xml:space="preserve">Bantuan Hukum </w:t>
      </w:r>
      <w:r>
        <w:rPr>
          <w:rFonts w:ascii="Times New Roman" w:hAnsi="Times New Roman" w:cs="Times New Roman"/>
          <w:b/>
          <w:sz w:val="32"/>
          <w:szCs w:val="24"/>
          <w:lang w:val="id-ID"/>
        </w:rPr>
        <w:t xml:space="preserve">Dalam Upaya Pemenuhan </w:t>
      </w:r>
      <w:r>
        <w:rPr>
          <w:rFonts w:ascii="Times New Roman" w:hAnsi="Times New Roman" w:cs="Times New Roman"/>
          <w:b/>
          <w:sz w:val="32"/>
          <w:szCs w:val="24"/>
        </w:rPr>
        <w:t xml:space="preserve">Nafkah Iddah </w:t>
      </w:r>
      <w:r>
        <w:rPr>
          <w:rFonts w:ascii="Times New Roman" w:hAnsi="Times New Roman" w:cs="Times New Roman"/>
          <w:b/>
          <w:sz w:val="32"/>
          <w:szCs w:val="24"/>
          <w:lang w:val="id-ID"/>
        </w:rPr>
        <w:t xml:space="preserve">Di </w:t>
      </w:r>
      <w:r>
        <w:rPr>
          <w:rFonts w:ascii="Times New Roman" w:hAnsi="Times New Roman" w:cs="Times New Roman"/>
          <w:b/>
          <w:sz w:val="32"/>
          <w:szCs w:val="24"/>
        </w:rPr>
        <w:t>Lembaga Bantuan Hukum Perisai Keadilan Pemalang</w:t>
      </w:r>
    </w:p>
    <w:p w14:paraId="6CA0E38C">
      <w:pPr>
        <w:spacing w:after="0" w:line="480" w:lineRule="auto"/>
        <w:ind w:left="0" w:hanging="2"/>
        <w:jc w:val="center"/>
        <w:rPr>
          <w:rFonts w:asciiTheme="majorBidi" w:hAnsiTheme="majorBidi" w:cstheme="majorBidi"/>
          <w:b/>
          <w:bCs/>
          <w:sz w:val="24"/>
          <w:szCs w:val="24"/>
        </w:rPr>
      </w:pPr>
      <w:r>
        <w:rPr>
          <w:rFonts w:asciiTheme="majorBidi" w:hAnsiTheme="majorBidi" w:cstheme="majorBidi"/>
          <w:b/>
          <w:bCs/>
          <w:sz w:val="24"/>
          <w:szCs w:val="24"/>
          <w:lang w:val="id-ID"/>
        </w:rPr>
        <w:t>Muchammad Danny Lutfi Maulana</w:t>
      </w:r>
    </w:p>
    <w:p w14:paraId="708FFC05">
      <w:pPr>
        <w:spacing w:after="0" w:line="480" w:lineRule="auto"/>
        <w:ind w:left="0" w:hanging="2"/>
        <w:jc w:val="center"/>
        <w:rPr>
          <w:rFonts w:asciiTheme="majorBidi" w:hAnsiTheme="majorBidi" w:cstheme="majorBidi"/>
          <w:sz w:val="24"/>
          <w:szCs w:val="24"/>
        </w:rPr>
      </w:pPr>
      <w:r>
        <w:rPr>
          <w:rFonts w:asciiTheme="majorBidi" w:hAnsiTheme="majorBidi" w:cstheme="majorBidi"/>
          <w:sz w:val="24"/>
          <w:szCs w:val="24"/>
        </w:rPr>
        <w:t>Program Studi Hukum Keluarga Islam Fakultas Syariah Universitas Islam Negeri</w:t>
      </w:r>
    </w:p>
    <w:p w14:paraId="2A8F03CE">
      <w:pPr>
        <w:spacing w:after="0" w:line="480" w:lineRule="auto"/>
        <w:ind w:left="0" w:hanging="2"/>
        <w:jc w:val="center"/>
        <w:rPr>
          <w:rFonts w:asciiTheme="majorBidi" w:hAnsiTheme="majorBidi" w:cstheme="majorBidi"/>
          <w:sz w:val="24"/>
          <w:szCs w:val="24"/>
        </w:rPr>
      </w:pPr>
      <w:r>
        <w:rPr>
          <w:rFonts w:asciiTheme="majorBidi" w:hAnsiTheme="majorBidi" w:cstheme="majorBidi"/>
          <w:sz w:val="24"/>
          <w:szCs w:val="24"/>
        </w:rPr>
        <w:t>(UIN) K.H. Abdurrahman Wahid Pekalongan</w:t>
      </w:r>
    </w:p>
    <w:p w14:paraId="4E35D0F0">
      <w:pPr>
        <w:spacing w:after="0" w:line="480" w:lineRule="auto"/>
        <w:ind w:left="0" w:hanging="2"/>
        <w:jc w:val="center"/>
        <w:rPr>
          <w:rFonts w:asciiTheme="majorBidi" w:hAnsiTheme="majorBidi" w:cstheme="majorBidi"/>
          <w:sz w:val="24"/>
          <w:szCs w:val="24"/>
        </w:rPr>
      </w:pPr>
      <w:r>
        <w:rPr>
          <w:rFonts w:asciiTheme="majorBidi" w:hAnsiTheme="majorBidi" w:cstheme="majorBidi"/>
          <w:sz w:val="24"/>
          <w:szCs w:val="24"/>
        </w:rPr>
        <w:t xml:space="preserve">Email: </w:t>
      </w:r>
      <w:r>
        <w:fldChar w:fldCharType="begin"/>
      </w:r>
      <w:r>
        <w:instrText xml:space="preserve"> HYPERLINK "mailto:nasrul.rohman12@gmail.com" </w:instrText>
      </w:r>
      <w:r>
        <w:fldChar w:fldCharType="separate"/>
      </w:r>
      <w:r>
        <w:rPr>
          <w:rStyle w:val="24"/>
          <w:rFonts w:asciiTheme="majorBidi" w:hAnsiTheme="majorBidi" w:cstheme="majorBidi"/>
          <w:sz w:val="24"/>
          <w:szCs w:val="24"/>
          <w:lang w:val="id-ID"/>
        </w:rPr>
        <w:t>datadanny2019</w:t>
      </w:r>
      <w:r>
        <w:rPr>
          <w:rStyle w:val="24"/>
          <w:rFonts w:asciiTheme="majorBidi" w:hAnsiTheme="majorBidi" w:cstheme="majorBidi"/>
          <w:sz w:val="24"/>
          <w:szCs w:val="24"/>
        </w:rPr>
        <w:t>@gmail.com</w:t>
      </w:r>
      <w:r>
        <w:rPr>
          <w:rStyle w:val="24"/>
          <w:rFonts w:asciiTheme="majorBidi" w:hAnsiTheme="majorBidi" w:cstheme="majorBidi"/>
          <w:sz w:val="24"/>
          <w:szCs w:val="24"/>
        </w:rPr>
        <w:fldChar w:fldCharType="end"/>
      </w:r>
    </w:p>
    <w:p w14:paraId="07B40E51">
      <w:pPr>
        <w:spacing w:after="0" w:line="480" w:lineRule="auto"/>
        <w:ind w:left="0" w:hanging="2"/>
        <w:jc w:val="center"/>
        <w:rPr>
          <w:rFonts w:cstheme="minorHAnsi"/>
          <w:b/>
          <w:bCs/>
          <w:sz w:val="24"/>
          <w:szCs w:val="24"/>
        </w:rPr>
      </w:pPr>
      <w:r>
        <w:rPr>
          <w:rFonts w:cstheme="minorHAnsi"/>
          <w:b/>
          <w:bCs/>
          <w:sz w:val="24"/>
          <w:szCs w:val="24"/>
        </w:rPr>
        <w:t>Abstract</w:t>
      </w:r>
    </w:p>
    <w:p w14:paraId="6B7636F5">
      <w:pPr>
        <w:spacing w:after="0" w:line="480" w:lineRule="auto"/>
        <w:ind w:left="-2" w:firstLine="722" w:firstLineChars="0"/>
        <w:jc w:val="both"/>
        <w:rPr>
          <w:rFonts w:asciiTheme="majorHAnsi" w:hAnsiTheme="majorHAnsi" w:cstheme="majorHAnsi"/>
          <w:sz w:val="24"/>
          <w:szCs w:val="24"/>
        </w:rPr>
      </w:pPr>
      <w:r>
        <w:rPr>
          <w:rFonts w:asciiTheme="majorHAnsi" w:hAnsiTheme="majorHAnsi" w:cstheme="majorHAnsi"/>
          <w:sz w:val="24"/>
          <w:szCs w:val="24"/>
        </w:rPr>
        <w:t>The divorce rate, particularly talak divorce, in Pemalang Regency has increased year by year, reaching 2,338 cases in 2022. This raises questions for the author regarding post-divorce rights, especially the iddah maintenance rights of women who have been divorced by their husbands, and whether these rights are fulfilled. The fulfillment of these post-divorce rights can be pursued by seeking legal assistance at POSBAKUM or legal aid institutions to ensure these rights are met, particularly at legal aid institutions that are mandated to provide free legal assistance programs.</w:t>
      </w:r>
    </w:p>
    <w:p w14:paraId="6BA920CE">
      <w:pPr>
        <w:spacing w:after="0" w:line="480" w:lineRule="auto"/>
        <w:ind w:left="-2" w:firstLine="2" w:firstLineChars="0"/>
        <w:jc w:val="both"/>
        <w:rPr>
          <w:rFonts w:asciiTheme="majorHAnsi" w:hAnsiTheme="majorHAnsi" w:cstheme="majorHAnsi"/>
          <w:sz w:val="24"/>
          <w:szCs w:val="24"/>
        </w:rPr>
      </w:pPr>
    </w:p>
    <w:p w14:paraId="72293875">
      <w:pPr>
        <w:spacing w:after="0" w:line="480" w:lineRule="auto"/>
        <w:ind w:left="-2" w:firstLine="722" w:firstLineChars="0"/>
        <w:jc w:val="both"/>
        <w:rPr>
          <w:rFonts w:asciiTheme="majorHAnsi" w:hAnsiTheme="majorHAnsi" w:cstheme="majorHAnsi"/>
          <w:sz w:val="24"/>
          <w:szCs w:val="24"/>
          <w:lang w:val="id-ID"/>
        </w:rPr>
      </w:pPr>
      <w:r>
        <w:rPr>
          <w:rFonts w:asciiTheme="majorHAnsi" w:hAnsiTheme="majorHAnsi" w:cstheme="majorHAnsi"/>
          <w:sz w:val="24"/>
          <w:szCs w:val="24"/>
        </w:rPr>
        <w:t>This research employs a qualitative method, using an empirical approach to address the issue. The primary data source for this study was collected through in-depth interviews with advocates at the Perisai Kebenaran Legal Aid Institute in Pemalang. Additionally, secondary data sources were obtained from books, journals, theses, documents, and others. The data collected were then analyzed using the analysis method developed by Miles and Huberman.</w:t>
      </w:r>
    </w:p>
    <w:p w14:paraId="00E204FF">
      <w:pPr>
        <w:spacing w:after="0" w:line="480" w:lineRule="auto"/>
        <w:ind w:left="-2" w:firstLine="722" w:firstLineChars="0"/>
        <w:jc w:val="both"/>
        <w:rPr>
          <w:rFonts w:asciiTheme="majorHAnsi" w:hAnsiTheme="majorHAnsi" w:cstheme="majorHAnsi"/>
          <w:sz w:val="24"/>
          <w:szCs w:val="24"/>
          <w:lang w:val="id-ID"/>
        </w:rPr>
      </w:pPr>
      <w:r>
        <w:rPr>
          <w:rFonts w:asciiTheme="majorHAnsi" w:hAnsiTheme="majorHAnsi" w:cstheme="majorHAnsi"/>
          <w:sz w:val="24"/>
          <w:szCs w:val="24"/>
        </w:rPr>
        <w:t>The results of this study are: 1) The legal assistance provided by the Perisai Kebenaran Legal Aid Institute includes representation, accompanying clients, and defending clients, whether through litigation or non-litigation means. 2) The legal assistance provided by the Perisai Kebenaran Legal Aid Institute in Pemalang complies with Law No. 16 of 2011 on legal aid, specifically articles 3, 4, 8, 12, and 18. 3) The legal assistance provided by the Perisai Kebenaran Legal Aid Institute in Pemalang has been effective, as assessed through Soerjono Soekamto's theory of legal effectiveness.</w:t>
      </w:r>
    </w:p>
    <w:p w14:paraId="5D465241">
      <w:pPr>
        <w:spacing w:after="0" w:line="480" w:lineRule="auto"/>
        <w:ind w:left="-2" w:firstLine="722" w:firstLineChars="0"/>
        <w:jc w:val="both"/>
        <w:rPr>
          <w:rFonts w:asciiTheme="majorHAnsi" w:hAnsiTheme="majorHAnsi" w:cstheme="majorHAnsi"/>
          <w:sz w:val="24"/>
          <w:szCs w:val="24"/>
          <w:lang w:val="id-ID"/>
        </w:rPr>
      </w:pPr>
      <w:r>
        <w:rPr>
          <w:rFonts w:asciiTheme="majorHAnsi" w:hAnsiTheme="majorHAnsi" w:cstheme="majorHAnsi"/>
          <w:b/>
          <w:bCs/>
          <w:sz w:val="24"/>
          <w:szCs w:val="24"/>
        </w:rPr>
        <w:t>Keywords</w:t>
      </w:r>
      <w:r>
        <w:rPr>
          <w:rFonts w:asciiTheme="majorHAnsi" w:hAnsiTheme="majorHAnsi" w:cstheme="majorHAnsi"/>
          <w:b/>
          <w:bCs/>
          <w:sz w:val="24"/>
          <w:szCs w:val="24"/>
        </w:rPr>
        <w:tab/>
      </w:r>
      <w:r>
        <w:rPr>
          <w:rFonts w:asciiTheme="majorHAnsi" w:hAnsiTheme="majorHAnsi" w:cstheme="majorHAnsi"/>
          <w:b/>
          <w:bCs/>
          <w:sz w:val="24"/>
          <w:szCs w:val="24"/>
        </w:rPr>
        <w:t>:</w:t>
      </w:r>
      <w:r>
        <w:rPr>
          <w:rFonts w:asciiTheme="majorHAnsi" w:hAnsiTheme="majorHAnsi" w:cstheme="majorHAnsi"/>
          <w:sz w:val="24"/>
          <w:szCs w:val="24"/>
        </w:rPr>
        <w:t xml:space="preserve"> Legal Assistance, Iddah Maintenance, </w:t>
      </w:r>
      <w:r>
        <w:rPr>
          <w:rFonts w:asciiTheme="majorHAnsi" w:hAnsiTheme="majorHAnsi" w:cstheme="majorHAnsi"/>
          <w:i/>
          <w:iCs/>
          <w:sz w:val="24"/>
          <w:szCs w:val="24"/>
        </w:rPr>
        <w:t>Effectiveness of Legal Assistance</w:t>
      </w:r>
      <w:r>
        <w:rPr>
          <w:rFonts w:asciiTheme="majorHAnsi" w:hAnsiTheme="majorHAnsi" w:cstheme="majorHAnsi"/>
          <w:sz w:val="24"/>
          <w:szCs w:val="24"/>
        </w:rPr>
        <w:t>.</w:t>
      </w:r>
    </w:p>
    <w:p w14:paraId="644CF464">
      <w:pPr>
        <w:spacing w:after="0" w:line="480" w:lineRule="auto"/>
        <w:ind w:left="-2" w:firstLine="722" w:firstLineChars="0"/>
        <w:jc w:val="both"/>
        <w:rPr>
          <w:rFonts w:asciiTheme="majorHAnsi" w:hAnsiTheme="majorHAnsi" w:cstheme="majorHAnsi"/>
          <w:sz w:val="24"/>
          <w:szCs w:val="24"/>
          <w:lang w:val="id-ID"/>
        </w:rPr>
      </w:pPr>
    </w:p>
    <w:p w14:paraId="28D50C3B">
      <w:pPr>
        <w:spacing w:after="0" w:line="480" w:lineRule="auto"/>
        <w:ind w:left="0" w:hanging="2"/>
        <w:jc w:val="center"/>
        <w:rPr>
          <w:rFonts w:asciiTheme="majorHAnsi" w:hAnsiTheme="majorHAnsi" w:cstheme="majorHAnsi"/>
          <w:b/>
          <w:bCs/>
          <w:sz w:val="24"/>
          <w:szCs w:val="24"/>
        </w:rPr>
      </w:pPr>
      <w:r>
        <w:rPr>
          <w:rFonts w:asciiTheme="majorHAnsi" w:hAnsiTheme="majorHAnsi" w:cstheme="majorHAnsi"/>
          <w:b/>
          <w:bCs/>
          <w:sz w:val="24"/>
          <w:szCs w:val="24"/>
        </w:rPr>
        <w:t>Abstrak</w:t>
      </w:r>
    </w:p>
    <w:p w14:paraId="72561379">
      <w:pPr>
        <w:spacing w:after="0" w:line="480" w:lineRule="auto"/>
        <w:ind w:left="0" w:leftChars="0" w:firstLine="720" w:firstLineChars="0"/>
        <w:jc w:val="both"/>
        <w:rPr>
          <w:rFonts w:asciiTheme="majorHAnsi" w:hAnsiTheme="majorHAnsi" w:cstheme="majorHAnsi"/>
          <w:sz w:val="24"/>
          <w:szCs w:val="24"/>
          <w:shd w:val="clear" w:color="auto" w:fill="FFFFFF"/>
          <w:lang w:val="id-ID"/>
        </w:rPr>
      </w:pPr>
      <w:r>
        <w:rPr>
          <w:rFonts w:asciiTheme="majorHAnsi" w:hAnsiTheme="majorHAnsi" w:cstheme="majorHAnsi"/>
          <w:sz w:val="24"/>
          <w:szCs w:val="24"/>
          <w:shd w:val="clear" w:color="auto" w:fill="FFFFFF"/>
          <w:lang w:val="id-ID"/>
        </w:rPr>
        <w:t>A</w:t>
      </w:r>
      <w:r>
        <w:rPr>
          <w:rFonts w:asciiTheme="majorHAnsi" w:hAnsiTheme="majorHAnsi" w:cstheme="majorHAnsi"/>
          <w:sz w:val="24"/>
          <w:szCs w:val="24"/>
          <w:shd w:val="clear" w:color="auto" w:fill="FFFFFF"/>
        </w:rPr>
        <w:t>ngka perceraian terutama cerai talak di kabupaten pemalang meningkat dari tahun ketahun hingga mencapai 2338 kausu di tahun 2022. muncul pertanyaan dari penulis tentang hak-hak pasca perceraian terutama hak nafkah iddah perempuan yang telah diceraikan oleh suaminya apakah terpenuhi atau tidak, pemenuhan hak-hak pasca perceraian itu dapat diusahakan dengan meminta bantuan hukum di POSBAKUM maupun Lembaga bantuan hukum untuk mengusahakan terpenuhinya hak tersebut terutama di lembaga bantuan hukum dimana lembaga tersebut di</w:t>
      </w:r>
      <w:r>
        <w:rPr>
          <w:rFonts w:hint="default" w:asciiTheme="majorHAnsi" w:hAnsiTheme="majorHAnsi" w:cstheme="majorHAnsi"/>
          <w:sz w:val="24"/>
          <w:szCs w:val="24"/>
          <w:shd w:val="clear" w:color="auto" w:fill="FFFFFF"/>
          <w:lang w:val="id-ID"/>
        </w:rPr>
        <w:t xml:space="preserve"> </w:t>
      </w:r>
      <w:r>
        <w:rPr>
          <w:rFonts w:asciiTheme="majorHAnsi" w:hAnsiTheme="majorHAnsi" w:cstheme="majorHAnsi"/>
          <w:sz w:val="24"/>
          <w:szCs w:val="24"/>
          <w:shd w:val="clear" w:color="auto" w:fill="FFFFFF"/>
        </w:rPr>
        <w:t>amanati dengan memberikan program bantuan hukum secara gratis.</w:t>
      </w:r>
    </w:p>
    <w:p w14:paraId="4E8E3DE5">
      <w:pPr>
        <w:spacing w:after="0" w:line="480" w:lineRule="auto"/>
        <w:ind w:left="0" w:leftChars="0" w:firstLine="706" w:firstLineChars="0"/>
        <w:jc w:val="both"/>
        <w:rPr>
          <w:rFonts w:asciiTheme="majorHAnsi" w:hAnsiTheme="majorHAnsi" w:cstheme="majorHAnsi"/>
          <w:sz w:val="24"/>
          <w:szCs w:val="24"/>
          <w:shd w:val="clear" w:color="auto" w:fill="FFFFFF"/>
          <w:lang w:val="id-ID"/>
        </w:rPr>
      </w:pPr>
      <w:r>
        <w:rPr>
          <w:rFonts w:asciiTheme="majorHAnsi" w:hAnsiTheme="majorHAnsi" w:cstheme="majorHAnsi"/>
          <w:sz w:val="24"/>
          <w:szCs w:val="24"/>
          <w:shd w:val="clear" w:color="auto" w:fill="FFFFFF"/>
        </w:rPr>
        <w:t xml:space="preserve">Penelitian ini menggunakan metode kualitatif, untuk </w:t>
      </w:r>
      <w:r>
        <w:rPr>
          <w:rFonts w:hint="default" w:asciiTheme="majorHAnsi" w:hAnsiTheme="majorHAnsi" w:cstheme="majorHAnsi"/>
          <w:sz w:val="24"/>
          <w:szCs w:val="24"/>
          <w:shd w:val="clear" w:color="auto" w:fill="FFFFFF"/>
          <w:lang w:val="id-ID"/>
        </w:rPr>
        <w:t>p</w:t>
      </w:r>
      <w:r>
        <w:rPr>
          <w:rFonts w:asciiTheme="majorHAnsi" w:hAnsiTheme="majorHAnsi" w:cstheme="majorHAnsi"/>
          <w:sz w:val="24"/>
          <w:szCs w:val="24"/>
          <w:shd w:val="clear" w:color="auto" w:fill="FFFFFF"/>
        </w:rPr>
        <w:t>endekatan masalah yang digunakan adalah pendekatan empiris, sumber data yang digunakan penelitian adalah sumber data primer, dimana dalam penelitian ini sumber data ‎dikumpulkan melalui wawancara mendalam dengan advokat di Lembaga Bantuan Hukum Perisai Kebenaran cabang Pemalang.‎ Selain itu peneliti menggunakan sumber data sekunder diambil dari buku, jurnal, tesis, dokumen, dan lain-lain</w:t>
      </w:r>
      <w:r>
        <w:rPr>
          <w:rFonts w:asciiTheme="majorHAnsi" w:hAnsiTheme="majorHAnsi" w:cstheme="majorHAnsi"/>
          <w:sz w:val="24"/>
          <w:szCs w:val="24"/>
          <w:shd w:val="clear" w:color="auto" w:fill="FFFFFF"/>
          <w:lang w:val="id-ID"/>
        </w:rPr>
        <w:t>,</w:t>
      </w:r>
      <w:r>
        <w:rPr>
          <w:rFonts w:asciiTheme="majorHAnsi" w:hAnsiTheme="majorHAnsi" w:cstheme="majorHAnsi"/>
          <w:sz w:val="24"/>
          <w:szCs w:val="24"/>
          <w:shd w:val="clear" w:color="auto" w:fill="FFFFFF"/>
        </w:rPr>
        <w:t xml:space="preserve"> </w:t>
      </w:r>
      <w:r>
        <w:rPr>
          <w:rFonts w:asciiTheme="majorHAnsi" w:hAnsiTheme="majorHAnsi" w:cstheme="majorHAnsi"/>
          <w:sz w:val="24"/>
          <w:szCs w:val="24"/>
          <w:shd w:val="clear" w:color="auto" w:fill="FFFFFF"/>
          <w:lang w:val="id-ID"/>
        </w:rPr>
        <w:t>d</w:t>
      </w:r>
      <w:r>
        <w:rPr>
          <w:rFonts w:asciiTheme="majorHAnsi" w:hAnsiTheme="majorHAnsi" w:cstheme="majorHAnsi"/>
          <w:sz w:val="24"/>
          <w:szCs w:val="24"/>
          <w:shd w:val="clear" w:color="auto" w:fill="FFFFFF"/>
        </w:rPr>
        <w:t xml:space="preserve">ata-data yang diperoleh kemudian di analisis menggunakan metode analisis milik Miles dan </w:t>
      </w:r>
      <w:r>
        <w:rPr>
          <w:rFonts w:asciiTheme="majorHAnsi" w:hAnsiTheme="majorHAnsi" w:cstheme="majorHAnsi"/>
          <w:sz w:val="24"/>
          <w:szCs w:val="24"/>
          <w:shd w:val="clear" w:color="auto" w:fill="FFFFFF"/>
          <w:lang w:val="id-ID"/>
        </w:rPr>
        <w:t>Huberman</w:t>
      </w:r>
      <w:r>
        <w:rPr>
          <w:rFonts w:asciiTheme="majorHAnsi" w:hAnsiTheme="majorHAnsi" w:cstheme="majorHAnsi"/>
          <w:sz w:val="24"/>
          <w:szCs w:val="24"/>
          <w:shd w:val="clear" w:color="auto" w:fill="FFFFFF"/>
        </w:rPr>
        <w:t>.</w:t>
      </w:r>
    </w:p>
    <w:p w14:paraId="7AE85796">
      <w:pPr>
        <w:spacing w:after="0" w:line="480" w:lineRule="auto"/>
        <w:ind w:left="0" w:leftChars="0" w:firstLine="708" w:firstLineChars="0"/>
        <w:jc w:val="both"/>
        <w:rPr>
          <w:rFonts w:asciiTheme="majorHAnsi" w:hAnsiTheme="majorHAnsi" w:cstheme="majorHAnsi"/>
          <w:sz w:val="24"/>
          <w:szCs w:val="24"/>
          <w:shd w:val="clear" w:color="auto" w:fill="FFFFFF"/>
          <w:lang w:val="id-ID"/>
        </w:rPr>
      </w:pPr>
      <w:r>
        <w:rPr>
          <w:rFonts w:asciiTheme="majorHAnsi" w:hAnsiTheme="majorHAnsi" w:cstheme="majorHAnsi"/>
          <w:sz w:val="24"/>
          <w:szCs w:val="24"/>
          <w:shd w:val="clear" w:color="auto" w:fill="FFFFFF"/>
          <w:lang w:val="id-ID"/>
        </w:rPr>
        <w:t>Hasil dari penelitian ini adalah 1). B</w:t>
      </w:r>
      <w:r>
        <w:rPr>
          <w:rFonts w:asciiTheme="majorHAnsi" w:hAnsiTheme="majorHAnsi" w:cstheme="majorHAnsi"/>
          <w:sz w:val="24"/>
          <w:szCs w:val="24"/>
          <w:shd w:val="clear" w:color="auto" w:fill="FFFFFF"/>
        </w:rPr>
        <w:t xml:space="preserve">antuan hukum yang diberikan oleh Lembaga bantuan hukum Perisai Kebenaran adalah bantuan hukum untuk mewakili klien, mendampingi klien dan membela klien baik itu menggunakan jalan litigasi maupun non litigasi. </w:t>
      </w:r>
      <w:r>
        <w:rPr>
          <w:rFonts w:asciiTheme="majorHAnsi" w:hAnsiTheme="majorHAnsi" w:cstheme="majorHAnsi"/>
          <w:sz w:val="24"/>
          <w:szCs w:val="24"/>
          <w:shd w:val="clear" w:color="auto" w:fill="FFFFFF"/>
          <w:lang w:val="id-ID"/>
        </w:rPr>
        <w:t xml:space="preserve">2). </w:t>
      </w:r>
      <w:r>
        <w:rPr>
          <w:rFonts w:asciiTheme="majorHAnsi" w:hAnsiTheme="majorHAnsi" w:cstheme="majorHAnsi"/>
          <w:sz w:val="24"/>
          <w:szCs w:val="24"/>
          <w:shd w:val="clear" w:color="auto" w:fill="FFFFFF"/>
        </w:rPr>
        <w:t>Bahwa bantuan hukum yang diberikan oleh LBH Perisai Kebenaran cabang Pemalang telah sesuai dengan UU No 16 Tahun 2011 tentang bantuan hukum</w:t>
      </w:r>
      <w:r>
        <w:rPr>
          <w:rFonts w:asciiTheme="majorHAnsi" w:hAnsiTheme="majorHAnsi" w:cstheme="majorHAnsi"/>
          <w:sz w:val="24"/>
          <w:szCs w:val="24"/>
          <w:shd w:val="clear" w:color="auto" w:fill="FFFFFF"/>
          <w:lang w:val="id-ID"/>
        </w:rPr>
        <w:t xml:space="preserve"> pasal 3,4,8,12,dan18. </w:t>
      </w:r>
      <w:r>
        <w:rPr>
          <w:rFonts w:asciiTheme="majorHAnsi" w:hAnsiTheme="majorHAnsi" w:cstheme="majorHAnsi"/>
          <w:sz w:val="24"/>
          <w:szCs w:val="24"/>
          <w:shd w:val="clear" w:color="auto" w:fill="FFFFFF"/>
        </w:rPr>
        <w:t xml:space="preserve"> </w:t>
      </w:r>
      <w:r>
        <w:rPr>
          <w:rFonts w:asciiTheme="majorHAnsi" w:hAnsiTheme="majorHAnsi" w:cstheme="majorHAnsi"/>
          <w:sz w:val="24"/>
          <w:szCs w:val="24"/>
          <w:shd w:val="clear" w:color="auto" w:fill="FFFFFF"/>
          <w:lang w:val="id-ID"/>
        </w:rPr>
        <w:t>3).</w:t>
      </w:r>
      <w:r>
        <w:rPr>
          <w:rFonts w:asciiTheme="majorHAnsi" w:hAnsiTheme="majorHAnsi" w:cstheme="majorHAnsi"/>
          <w:sz w:val="24"/>
          <w:szCs w:val="24"/>
          <w:shd w:val="clear" w:color="auto" w:fill="FFFFFF"/>
        </w:rPr>
        <w:t xml:space="preserve"> Bahwa bantuan hukum yang di berikan oleh LBH Perisai Kebenaran cabang Pemalang telah efektif dinilai dari teori Efektifitas Hukum milik Soerjono Soekamto.</w:t>
      </w:r>
    </w:p>
    <w:p w14:paraId="7A6F07D7">
      <w:pPr>
        <w:spacing w:after="0" w:line="480" w:lineRule="auto"/>
        <w:ind w:left="0" w:leftChars="0" w:firstLine="708" w:firstLineChars="0"/>
        <w:jc w:val="both"/>
        <w:rPr>
          <w:rFonts w:asciiTheme="majorHAnsi" w:hAnsiTheme="majorHAnsi" w:cstheme="majorHAnsi"/>
          <w:sz w:val="24"/>
          <w:szCs w:val="24"/>
          <w:shd w:val="clear" w:color="auto" w:fill="FFFFFF"/>
          <w:lang w:val="id-ID"/>
        </w:rPr>
      </w:pPr>
      <w:r>
        <w:rPr>
          <w:rFonts w:asciiTheme="majorHAnsi" w:hAnsiTheme="majorHAnsi" w:cstheme="majorHAnsi"/>
          <w:b/>
          <w:bCs/>
          <w:sz w:val="24"/>
          <w:szCs w:val="24"/>
          <w:shd w:val="clear" w:color="auto" w:fill="FFFFFF"/>
          <w:lang w:val="id-ID"/>
        </w:rPr>
        <w:t xml:space="preserve"> Kata Kunci</w:t>
      </w:r>
      <w:r>
        <w:rPr>
          <w:rFonts w:asciiTheme="majorHAnsi" w:hAnsiTheme="majorHAnsi" w:cstheme="majorHAnsi"/>
          <w:sz w:val="24"/>
          <w:szCs w:val="24"/>
          <w:shd w:val="clear" w:color="auto" w:fill="FFFFFF"/>
          <w:lang w:val="id-ID"/>
        </w:rPr>
        <w:tab/>
      </w:r>
      <w:r>
        <w:rPr>
          <w:rFonts w:asciiTheme="majorHAnsi" w:hAnsiTheme="majorHAnsi" w:cstheme="majorHAnsi"/>
          <w:sz w:val="24"/>
          <w:szCs w:val="24"/>
          <w:shd w:val="clear" w:color="auto" w:fill="FFFFFF"/>
          <w:lang w:val="id-ID"/>
        </w:rPr>
        <w:t xml:space="preserve">: Bantuan Hukum, Nafkah Iddah , </w:t>
      </w:r>
      <w:r>
        <w:rPr>
          <w:rFonts w:asciiTheme="majorHAnsi" w:hAnsiTheme="majorHAnsi" w:cstheme="majorHAnsi"/>
          <w:iCs/>
          <w:sz w:val="24"/>
          <w:szCs w:val="24"/>
          <w:shd w:val="clear" w:color="auto" w:fill="FFFFFF"/>
          <w:lang w:val="id-ID"/>
        </w:rPr>
        <w:t>Efektifitas Bantuan Hukum</w:t>
      </w:r>
    </w:p>
    <w:p w14:paraId="248B2D6F">
      <w:pPr>
        <w:spacing w:line="480" w:lineRule="auto"/>
        <w:ind w:left="0" w:hanging="2"/>
        <w:jc w:val="both"/>
        <w:rPr>
          <w:rFonts w:asciiTheme="majorHAnsi" w:hAnsiTheme="majorHAnsi" w:cstheme="majorHAnsi"/>
          <w:sz w:val="24"/>
          <w:szCs w:val="24"/>
          <w:lang w:val="id-ID"/>
        </w:rPr>
      </w:pPr>
      <w:r>
        <w:rPr>
          <w:rFonts w:asciiTheme="majorHAnsi" w:hAnsiTheme="majorHAnsi" w:cstheme="majorHAnsi"/>
          <w:sz w:val="24"/>
          <w:szCs w:val="24"/>
          <w:lang w:val="id-ID"/>
        </w:rPr>
        <w:t xml:space="preserve"> </w:t>
      </w:r>
    </w:p>
    <w:p w14:paraId="641ED374">
      <w:pPr>
        <w:spacing w:line="480" w:lineRule="auto"/>
        <w:ind w:left="0" w:hanging="2"/>
        <w:jc w:val="both"/>
        <w:rPr>
          <w:rFonts w:asciiTheme="majorHAnsi" w:hAnsiTheme="majorHAnsi" w:cstheme="majorHAnsi"/>
          <w:sz w:val="24"/>
          <w:szCs w:val="24"/>
          <w:lang w:val="id-ID"/>
        </w:rPr>
      </w:pPr>
    </w:p>
    <w:p w14:paraId="215FA2F8">
      <w:pPr>
        <w:spacing w:after="0" w:line="480" w:lineRule="auto"/>
        <w:ind w:left="708" w:leftChars="321" w:hanging="2"/>
        <w:jc w:val="both"/>
        <w:rPr>
          <w:rFonts w:asciiTheme="majorBidi" w:hAnsiTheme="majorBidi" w:cstheme="majorBidi"/>
          <w:b/>
          <w:bCs/>
          <w:sz w:val="24"/>
          <w:szCs w:val="24"/>
          <w:shd w:val="clear" w:color="auto" w:fill="FFFFFF"/>
          <w:lang w:val="id-ID"/>
        </w:rPr>
      </w:pPr>
      <w:r>
        <w:rPr>
          <w:rFonts w:asciiTheme="majorBidi" w:hAnsiTheme="majorBidi" w:cstheme="majorBidi"/>
          <w:b/>
          <w:bCs/>
          <w:sz w:val="24"/>
          <w:szCs w:val="24"/>
          <w:shd w:val="clear" w:color="auto" w:fill="FFFFFF"/>
          <w:lang w:val="id-ID"/>
        </w:rPr>
        <w:t>PENDAHULUAN</w:t>
      </w:r>
    </w:p>
    <w:p w14:paraId="4B8A84A4">
      <w:pPr>
        <w:pStyle w:val="12"/>
        <w:spacing w:line="480" w:lineRule="auto"/>
        <w:ind w:left="708" w:leftChars="322" w:firstLine="561" w:firstLineChars="234"/>
        <w:rPr>
          <w:rFonts w:ascii="Times New Roman" w:hAnsi="Times New Roman" w:cs="Times New Roman"/>
          <w:b w:val="0"/>
          <w:bCs/>
          <w:szCs w:val="22"/>
          <w:lang w:val="id-ID" w:bidi="ar"/>
        </w:rPr>
      </w:pPr>
      <w:r>
        <w:rPr>
          <w:rFonts w:ascii="Times New Roman" w:hAnsi="Times New Roman" w:cs="Times New Roman"/>
          <w:b w:val="0"/>
          <w:bCs/>
          <w:szCs w:val="22"/>
          <w:lang w:val="id-ID" w:bidi="ar"/>
        </w:rPr>
        <w:t xml:space="preserve">Bantuan hukum merupakan pelayanan dan pendampingan hukum diberikan oleh penyedia layanan hukum secara cuma-cuma untuk masyarakat guna menikmati segala hak yang diberikan oleh undang-undang dan menjamin persamaan hukum dalam proses hukum. Dasar bantuan hukum adalah Undang-Undang Nomor 16 Tahun 2011 yang mengatur  mengenai aturan, proses dan prosedur dalam pemberian dan penerapan bantuan hukum. Bantuan hukum memiliki tujuan untuk memberikan perasaan dilindungi oleh hukum kepada pencari keadilan, membuka akses terhadap persidangan kepada setiap orang serta menjamin pemerataan perlindungan hukum di indonesia. </w:t>
      </w:r>
    </w:p>
    <w:p w14:paraId="4BC5961E">
      <w:pPr>
        <w:pStyle w:val="12"/>
        <w:spacing w:line="480" w:lineRule="auto"/>
        <w:ind w:left="708" w:leftChars="322" w:firstLine="561" w:firstLineChars="234"/>
        <w:rPr>
          <w:rFonts w:ascii="Times New Roman" w:hAnsi="Times New Roman" w:cs="Times New Roman"/>
          <w:b w:val="0"/>
          <w:bCs/>
          <w:szCs w:val="22"/>
          <w:lang w:val="id-ID" w:bidi="ar"/>
        </w:rPr>
      </w:pPr>
      <w:r>
        <w:rPr>
          <w:rFonts w:ascii="Times New Roman" w:hAnsi="Times New Roman" w:cs="Times New Roman"/>
          <w:b w:val="0"/>
          <w:bCs/>
          <w:szCs w:val="22"/>
          <w:lang w:val="id-ID" w:bidi="ar"/>
        </w:rPr>
        <w:t>Lembaga Bantuan Hukum merupakan lembaga mandiri yang memberikan jasa  bantuan hukum secara cuma-cuma mempunyai peranan penting bagi negara Indonesia yang menerapkan prinsip persamaan di depan hukum, h</w:t>
      </w:r>
      <w:r>
        <w:rPr>
          <w:rFonts w:ascii="Times New Roman" w:hAnsi="Times New Roman" w:cs="Times New Roman"/>
          <w:b w:val="0"/>
          <w:bCs/>
          <w:szCs w:val="22"/>
          <w:lang w:val="zh-CN" w:bidi="ar"/>
        </w:rPr>
        <w:t xml:space="preserve">al tersebut </w:t>
      </w:r>
      <w:r>
        <w:rPr>
          <w:rFonts w:ascii="Times New Roman" w:hAnsi="Times New Roman" w:cs="Times New Roman"/>
          <w:b w:val="0"/>
          <w:bCs/>
          <w:szCs w:val="22"/>
          <w:lang w:val="id-ID" w:bidi="ar"/>
        </w:rPr>
        <w:t>demi terciptanya</w:t>
      </w:r>
      <w:r>
        <w:rPr>
          <w:rFonts w:ascii="Times New Roman" w:hAnsi="Times New Roman" w:cs="Times New Roman"/>
          <w:b w:val="0"/>
          <w:bCs/>
          <w:szCs w:val="22"/>
          <w:lang w:val="zh-CN" w:bidi="ar"/>
        </w:rPr>
        <w:t xml:space="preserve"> perlindungan hukum</w:t>
      </w:r>
      <w:r>
        <w:rPr>
          <w:rFonts w:ascii="Times New Roman" w:hAnsi="Times New Roman" w:cs="Times New Roman"/>
          <w:b w:val="0"/>
          <w:bCs/>
          <w:szCs w:val="22"/>
          <w:lang w:val="id-ID" w:bidi="ar"/>
        </w:rPr>
        <w:t xml:space="preserve"> untuk</w:t>
      </w:r>
      <w:r>
        <w:rPr>
          <w:rFonts w:ascii="Times New Roman" w:hAnsi="Times New Roman" w:cs="Times New Roman"/>
          <w:b w:val="0"/>
          <w:bCs/>
          <w:szCs w:val="22"/>
          <w:lang w:val="zh-CN" w:bidi="ar"/>
        </w:rPr>
        <w:t xml:space="preserve"> </w:t>
      </w:r>
      <w:r>
        <w:rPr>
          <w:rFonts w:ascii="Times New Roman" w:hAnsi="Times New Roman" w:cs="Times New Roman"/>
          <w:b w:val="0"/>
          <w:bCs/>
          <w:szCs w:val="22"/>
          <w:lang w:val="id-ID" w:bidi="ar"/>
        </w:rPr>
        <w:t>semua</w:t>
      </w:r>
      <w:r>
        <w:rPr>
          <w:rFonts w:ascii="Times New Roman" w:hAnsi="Times New Roman" w:cs="Times New Roman"/>
          <w:b w:val="0"/>
          <w:bCs/>
          <w:szCs w:val="22"/>
          <w:lang w:val="zh-CN" w:bidi="ar"/>
        </w:rPr>
        <w:t xml:space="preserve"> </w:t>
      </w:r>
      <w:r>
        <w:rPr>
          <w:rFonts w:ascii="Times New Roman" w:hAnsi="Times New Roman" w:cs="Times New Roman"/>
          <w:b w:val="0"/>
          <w:bCs/>
          <w:szCs w:val="22"/>
          <w:lang w:val="id-ID" w:bidi="ar"/>
        </w:rPr>
        <w:t>orang</w:t>
      </w:r>
      <w:r>
        <w:rPr>
          <w:rFonts w:ascii="Times New Roman" w:hAnsi="Times New Roman" w:cs="Times New Roman"/>
          <w:b w:val="0"/>
          <w:bCs/>
          <w:szCs w:val="22"/>
          <w:lang w:val="zh-CN" w:bidi="ar"/>
        </w:rPr>
        <w:t xml:space="preserve"> sebagai </w:t>
      </w:r>
      <w:r>
        <w:rPr>
          <w:rFonts w:ascii="Times New Roman" w:hAnsi="Times New Roman" w:cs="Times New Roman"/>
          <w:b w:val="0"/>
          <w:bCs/>
          <w:szCs w:val="22"/>
          <w:lang w:val="id-ID" w:bidi="ar"/>
        </w:rPr>
        <w:t>pokok dari semua</w:t>
      </w:r>
      <w:r>
        <w:rPr>
          <w:rFonts w:ascii="Times New Roman" w:hAnsi="Times New Roman" w:cs="Times New Roman"/>
          <w:b w:val="0"/>
          <w:bCs/>
          <w:szCs w:val="22"/>
          <w:lang w:val="zh-CN" w:bidi="ar"/>
        </w:rPr>
        <w:t xml:space="preserve"> hukum </w:t>
      </w:r>
      <w:r>
        <w:rPr>
          <w:rFonts w:ascii="Times New Roman" w:hAnsi="Times New Roman" w:cs="Times New Roman"/>
          <w:b w:val="0"/>
          <w:bCs/>
          <w:szCs w:val="22"/>
          <w:lang w:val="id-ID" w:bidi="ar"/>
        </w:rPr>
        <w:t>dan terwujudnya kesetaraan bagi</w:t>
      </w:r>
      <w:r>
        <w:rPr>
          <w:rFonts w:ascii="Times New Roman" w:hAnsi="Times New Roman" w:cs="Times New Roman"/>
          <w:b w:val="0"/>
          <w:bCs/>
          <w:szCs w:val="22"/>
          <w:lang w:val="zh-CN" w:bidi="ar"/>
        </w:rPr>
        <w:t xml:space="preserve"> setiap </w:t>
      </w:r>
      <w:r>
        <w:rPr>
          <w:rFonts w:ascii="Times New Roman" w:hAnsi="Times New Roman" w:cs="Times New Roman"/>
          <w:b w:val="0"/>
          <w:bCs/>
          <w:szCs w:val="22"/>
          <w:lang w:val="id-ID" w:bidi="ar"/>
        </w:rPr>
        <w:t>orang di depan hukum</w:t>
      </w:r>
      <w:r>
        <w:rPr>
          <w:rFonts w:ascii="Times New Roman" w:hAnsi="Times New Roman" w:cs="Times New Roman"/>
          <w:b w:val="0"/>
          <w:bCs/>
          <w:szCs w:val="22"/>
          <w:lang w:val="zh-CN" w:bidi="ar"/>
        </w:rPr>
        <w:t xml:space="preserve">. Bantuan hukum yang diberikan LBH dalam </w:t>
      </w:r>
      <w:r>
        <w:rPr>
          <w:rFonts w:ascii="Times New Roman" w:hAnsi="Times New Roman" w:cs="Times New Roman"/>
          <w:b w:val="0"/>
          <w:bCs/>
          <w:szCs w:val="22"/>
          <w:lang w:val="id-ID" w:bidi="ar"/>
        </w:rPr>
        <w:t xml:space="preserve">UU No. 16 tahun 2011 </w:t>
      </w:r>
      <w:r>
        <w:rPr>
          <w:rFonts w:ascii="Times New Roman" w:hAnsi="Times New Roman" w:cs="Times New Roman"/>
          <w:b w:val="0"/>
          <w:bCs/>
          <w:szCs w:val="22"/>
          <w:lang w:val="zh-CN" w:bidi="ar"/>
        </w:rPr>
        <w:t>meli</w:t>
      </w:r>
      <w:r>
        <w:rPr>
          <w:rFonts w:ascii="Times New Roman" w:hAnsi="Times New Roman" w:cs="Times New Roman"/>
          <w:b w:val="0"/>
          <w:bCs/>
          <w:szCs w:val="22"/>
          <w:lang w:val="id-ID" w:bidi="ar"/>
        </w:rPr>
        <w:t>ngkupi</w:t>
      </w:r>
      <w:r>
        <w:rPr>
          <w:rFonts w:ascii="Times New Roman" w:hAnsi="Times New Roman" w:cs="Times New Roman"/>
          <w:b w:val="0"/>
          <w:bCs/>
          <w:szCs w:val="22"/>
          <w:lang w:val="zh-CN" w:bidi="ar"/>
        </w:rPr>
        <w:t xml:space="preserve"> bantuan hukum dalam </w:t>
      </w:r>
      <w:r>
        <w:rPr>
          <w:rFonts w:ascii="Times New Roman" w:hAnsi="Times New Roman" w:cs="Times New Roman"/>
          <w:b w:val="0"/>
          <w:bCs/>
          <w:szCs w:val="22"/>
          <w:lang w:val="id-ID" w:bidi="ar"/>
        </w:rPr>
        <w:t xml:space="preserve">hal-hal seperti perkara yang penyelesaiannya melibatkan pengadilan maupun penyelesaian perkara di luar pengadilan untuk kasus pidana, perdata dan </w:t>
      </w:r>
      <w:r>
        <w:rPr>
          <w:rFonts w:ascii="Times New Roman" w:hAnsi="Times New Roman" w:cs="Times New Roman"/>
          <w:b w:val="0"/>
          <w:bCs/>
          <w:szCs w:val="22"/>
          <w:lang w:val="zh-CN" w:bidi="ar"/>
        </w:rPr>
        <w:t>tata usaha negara</w:t>
      </w:r>
      <w:r>
        <w:rPr>
          <w:rFonts w:ascii="Times New Roman" w:hAnsi="Times New Roman" w:cs="Times New Roman"/>
          <w:b w:val="0"/>
          <w:bCs/>
          <w:szCs w:val="22"/>
          <w:lang w:val="id-ID" w:bidi="ar"/>
        </w:rPr>
        <w:t>.</w:t>
      </w:r>
    </w:p>
    <w:p w14:paraId="0FFDB5CD">
      <w:pPr>
        <w:pStyle w:val="67"/>
        <w:spacing w:line="480" w:lineRule="auto"/>
        <w:ind w:firstLine="720"/>
        <w:jc w:val="both"/>
        <w:rPr>
          <w:rFonts w:ascii="Times New Roman" w:hAnsi="Times New Roman"/>
          <w:bCs/>
          <w:sz w:val="24"/>
          <w:lang w:val="id-ID" w:eastAsia="en-US" w:bidi="ar"/>
        </w:rPr>
      </w:pPr>
      <w:r>
        <w:rPr>
          <w:rFonts w:ascii="Times New Roman" w:hAnsi="Times New Roman"/>
          <w:bCs/>
          <w:sz w:val="24"/>
          <w:lang w:val="zh-CN" w:eastAsia="en-US" w:bidi="ar"/>
        </w:rPr>
        <w:t xml:space="preserve">Angka perceraian di Kabupaten Pemalang </w:t>
      </w:r>
      <w:r>
        <w:rPr>
          <w:rFonts w:ascii="Times New Roman" w:hAnsi="Times New Roman"/>
          <w:bCs/>
          <w:sz w:val="24"/>
          <w:lang w:val="id-ID" w:eastAsia="en-US" w:bidi="ar"/>
        </w:rPr>
        <w:t xml:space="preserve">meningkat </w:t>
      </w:r>
      <w:r>
        <w:rPr>
          <w:rFonts w:ascii="Times New Roman" w:hAnsi="Times New Roman"/>
          <w:bCs/>
          <w:sz w:val="24"/>
          <w:lang w:val="zh-CN" w:eastAsia="en-US" w:bidi="ar"/>
        </w:rPr>
        <w:t xml:space="preserve">dari tahun ke tahun hingga mencapai angka </w:t>
      </w:r>
      <w:r>
        <w:rPr>
          <w:rFonts w:ascii="Times New Roman" w:hAnsi="Times New Roman"/>
          <w:bCs/>
          <w:sz w:val="24"/>
          <w:lang w:val="id-ID" w:eastAsia="en-US" w:bidi="ar"/>
        </w:rPr>
        <w:t>5.438</w:t>
      </w:r>
      <w:r>
        <w:rPr>
          <w:rFonts w:ascii="Times New Roman" w:hAnsi="Times New Roman"/>
          <w:bCs/>
          <w:sz w:val="24"/>
          <w:lang w:val="zh-CN" w:eastAsia="en-US" w:bidi="ar"/>
        </w:rPr>
        <w:t xml:space="preserve"> </w:t>
      </w:r>
      <w:r>
        <w:rPr>
          <w:rFonts w:ascii="Times New Roman" w:hAnsi="Times New Roman"/>
          <w:bCs/>
          <w:sz w:val="24"/>
          <w:lang w:val="id-ID" w:eastAsia="en-US" w:bidi="ar"/>
        </w:rPr>
        <w:t xml:space="preserve">di </w:t>
      </w:r>
      <w:r>
        <w:rPr>
          <w:rFonts w:ascii="Times New Roman" w:hAnsi="Times New Roman"/>
          <w:bCs/>
          <w:sz w:val="24"/>
          <w:lang w:val="zh-CN" w:eastAsia="en-US" w:bidi="ar"/>
        </w:rPr>
        <w:t>tahun 2022, angka ini meningkat sebanyak 11 persen dari tahun lalu sebanyak 5.328 di tahun 2021</w:t>
      </w:r>
      <w:r>
        <w:rPr>
          <w:rStyle w:val="66"/>
          <w:bCs/>
          <w:sz w:val="24"/>
          <w:lang w:val="zh-CN" w:eastAsia="en-US" w:bidi="ar"/>
        </w:rPr>
        <w:footnoteReference w:id="0"/>
      </w:r>
      <w:r>
        <w:rPr>
          <w:rFonts w:ascii="Times New Roman" w:hAnsi="Times New Roman"/>
          <w:bCs/>
          <w:sz w:val="24"/>
          <w:lang w:val="id-ID" w:eastAsia="en-US" w:bidi="ar"/>
        </w:rPr>
        <w:t xml:space="preserve">, data terbaru menyebutkan pada tahun 2023 angka perceraian di kabupaten Pemalang mencapai 3.823 kasus dan pada bulan juli tahun 2024 saja angka perceraian sudah mencapai 2.211 kasus. </w:t>
      </w:r>
    </w:p>
    <w:p w14:paraId="045B2FD7">
      <w:pPr>
        <w:pStyle w:val="67"/>
        <w:spacing w:line="480" w:lineRule="auto"/>
        <w:ind w:firstLine="720"/>
        <w:jc w:val="both"/>
        <w:rPr>
          <w:rFonts w:ascii="Times New Roman" w:hAnsi="Times New Roman"/>
          <w:sz w:val="24"/>
          <w:lang w:val="id-ID"/>
        </w:rPr>
      </w:pPr>
      <w:r>
        <w:rPr>
          <w:rFonts w:ascii="Times New Roman" w:hAnsi="Times New Roman"/>
          <w:sz w:val="24"/>
        </w:rPr>
        <w:t>Dari 5.438</w:t>
      </w:r>
      <w:r>
        <w:rPr>
          <w:rFonts w:ascii="Times New Roman" w:hAnsi="Times New Roman"/>
          <w:sz w:val="24"/>
          <w:lang w:val="id-ID"/>
        </w:rPr>
        <w:t xml:space="preserve"> di tahun 2022, terbagi menjadi dua yaitu </w:t>
      </w:r>
      <w:r>
        <w:rPr>
          <w:rFonts w:ascii="Times New Roman" w:hAnsi="Times New Roman"/>
          <w:sz w:val="24"/>
        </w:rPr>
        <w:t xml:space="preserve"> kasus perceraian sebanyak 3.100 diajukan oleh pihak perempuan atau cerai gugat, alasan dari cerai gugat tersebut bermacam-macam yang paling banyak adalah karena permasalahan ekonomi, yang kedua adalah faktor perselisihan dan pertengkaran</w:t>
      </w:r>
      <w:r>
        <w:rPr>
          <w:rFonts w:ascii="Times New Roman" w:hAnsi="Times New Roman"/>
          <w:sz w:val="24"/>
          <w:lang w:val="id-ID"/>
        </w:rPr>
        <w:t xml:space="preserve"> dalam kehidupan pernikahan, y</w:t>
      </w:r>
      <w:r>
        <w:rPr>
          <w:rFonts w:ascii="Times New Roman" w:hAnsi="Times New Roman"/>
          <w:sz w:val="24"/>
        </w:rPr>
        <w:t>ang ketiga adalah keinginan poligami oleh suami</w:t>
      </w:r>
      <w:r>
        <w:rPr>
          <w:rFonts w:ascii="Times New Roman" w:hAnsi="Times New Roman"/>
          <w:sz w:val="24"/>
          <w:lang w:val="id-ID"/>
        </w:rPr>
        <w:t xml:space="preserve"> dan faktor </w:t>
      </w:r>
      <w:r>
        <w:rPr>
          <w:rFonts w:ascii="Times New Roman" w:hAnsi="Times New Roman"/>
          <w:sz w:val="24"/>
        </w:rPr>
        <w:t xml:space="preserve"> terakhir adalah karena KDRT yang dialami oleh istri. </w:t>
      </w:r>
      <w:r>
        <w:rPr>
          <w:rFonts w:ascii="Times New Roman" w:hAnsi="Times New Roman"/>
          <w:sz w:val="24"/>
          <w:lang w:val="id-ID"/>
        </w:rPr>
        <w:t>Da</w:t>
      </w:r>
      <w:r>
        <w:rPr>
          <w:rFonts w:ascii="Times New Roman" w:hAnsi="Times New Roman"/>
          <w:sz w:val="24"/>
        </w:rPr>
        <w:t>n sebanyak 2.338 kasus adalah cerai talak yang di</w:t>
      </w:r>
      <w:r>
        <w:rPr>
          <w:rFonts w:ascii="Times New Roman" w:hAnsi="Times New Roman"/>
          <w:sz w:val="24"/>
          <w:lang w:val="id-ID"/>
        </w:rPr>
        <w:t>layangkan</w:t>
      </w:r>
      <w:r>
        <w:rPr>
          <w:rFonts w:ascii="Times New Roman" w:hAnsi="Times New Roman"/>
          <w:sz w:val="24"/>
        </w:rPr>
        <w:t xml:space="preserve"> oleh suami </w:t>
      </w:r>
      <w:r>
        <w:rPr>
          <w:rFonts w:ascii="Times New Roman" w:hAnsi="Times New Roman"/>
          <w:sz w:val="24"/>
          <w:lang w:val="id-ID"/>
        </w:rPr>
        <w:t>di mana</w:t>
      </w:r>
      <w:r>
        <w:rPr>
          <w:rFonts w:ascii="Times New Roman" w:hAnsi="Times New Roman"/>
          <w:sz w:val="24"/>
        </w:rPr>
        <w:t xml:space="preserve"> alasan dalam cerai talak ini kebanyakan adalah alasan perselisihan dan pertengkaran yang sering terjadi dalam rumah tangga, alasan lainnya adalah pihak istri melakukan nusyuz dan alasan ke tiga adalah persoalan ekonomi yang menyebabkan cekcok antara pihak suami dengan pihak istri</w:t>
      </w:r>
      <w:r>
        <w:rPr>
          <w:rFonts w:ascii="Times New Roman" w:hAnsi="Times New Roman"/>
          <w:sz w:val="24"/>
          <w:lang w:val="id-ID"/>
        </w:rPr>
        <w:t>.</w:t>
      </w:r>
    </w:p>
    <w:p w14:paraId="10B89086">
      <w:pPr>
        <w:pStyle w:val="25"/>
        <w:tabs>
          <w:tab w:val="left" w:pos="1100"/>
        </w:tabs>
        <w:spacing w:before="0" w:beforeAutospacing="0" w:after="200" w:afterAutospacing="0" w:line="480" w:lineRule="auto"/>
        <w:ind w:left="658" w:leftChars="299" w:firstLine="441" w:firstLineChars="184"/>
        <w:contextualSpacing/>
        <w:jc w:val="both"/>
        <w:rPr>
          <w:rFonts w:eastAsia="Calibri"/>
          <w:szCs w:val="22"/>
          <w:lang w:eastAsia="zh-CN" w:bidi="ar"/>
        </w:rPr>
      </w:pPr>
      <w:r>
        <w:rPr>
          <w:rFonts w:eastAsia="Calibri"/>
          <w:szCs w:val="22"/>
          <w:lang w:val="zh-CN" w:bidi="ar"/>
        </w:rPr>
        <w:t>Muncul pertanyaan bagaimana dengan perempuan yang</w:t>
      </w:r>
      <w:r>
        <w:rPr>
          <w:rFonts w:eastAsia="Calibri"/>
          <w:szCs w:val="22"/>
          <w:lang w:val="id-ID" w:bidi="ar"/>
        </w:rPr>
        <w:t xml:space="preserve"> </w:t>
      </w:r>
      <w:r>
        <w:rPr>
          <w:rFonts w:eastAsia="Calibri"/>
          <w:szCs w:val="22"/>
          <w:lang w:val="zh-CN" w:bidi="ar"/>
        </w:rPr>
        <w:t>diceraikan oleh suaminya apakah mereka memperoleh hak</w:t>
      </w:r>
      <w:r>
        <w:rPr>
          <w:rFonts w:eastAsia="Calibri"/>
          <w:szCs w:val="22"/>
          <w:lang w:val="id-ID" w:bidi="ar"/>
        </w:rPr>
        <w:t xml:space="preserve"> mereka</w:t>
      </w:r>
      <w:r>
        <w:rPr>
          <w:rFonts w:eastAsia="Calibri"/>
          <w:szCs w:val="22"/>
          <w:lang w:val="zh-CN" w:bidi="ar"/>
        </w:rPr>
        <w:t xml:space="preserve"> dari suami terdahulu</w:t>
      </w:r>
      <w:r>
        <w:rPr>
          <w:rFonts w:eastAsia="Calibri"/>
          <w:szCs w:val="22"/>
          <w:lang w:val="id-ID" w:bidi="ar"/>
        </w:rPr>
        <w:t>,</w:t>
      </w:r>
      <w:r>
        <w:rPr>
          <w:rFonts w:eastAsia="Calibri"/>
          <w:szCs w:val="22"/>
          <w:lang w:val="zh-CN" w:bidi="ar"/>
        </w:rPr>
        <w:t xml:space="preserve"> </w:t>
      </w:r>
      <w:r>
        <w:rPr>
          <w:rFonts w:eastAsia="Calibri"/>
          <w:szCs w:val="22"/>
          <w:lang w:val="id-ID" w:bidi="ar"/>
        </w:rPr>
        <w:t>a</w:t>
      </w:r>
      <w:r>
        <w:rPr>
          <w:rFonts w:eastAsia="Calibri"/>
          <w:szCs w:val="22"/>
          <w:lang w:val="zh-CN" w:bidi="ar"/>
        </w:rPr>
        <w:t>pakah mereka memperoleh nafkah iddahnya</w:t>
      </w:r>
      <w:r>
        <w:rPr>
          <w:rFonts w:eastAsia="Calibri"/>
          <w:szCs w:val="22"/>
          <w:lang w:val="id-ID" w:bidi="ar"/>
        </w:rPr>
        <w:t xml:space="preserve"> d</w:t>
      </w:r>
      <w:r>
        <w:rPr>
          <w:rFonts w:eastAsia="Calibri"/>
          <w:szCs w:val="22"/>
          <w:lang w:val="zh-CN" w:bidi="ar"/>
        </w:rPr>
        <w:t xml:space="preserve">an pertanyaan yang lain-lain,  pertanyaan-pertanyaan itu muncul akibat dari reaksi dari fenomena sosial </w:t>
      </w:r>
      <w:r>
        <w:rPr>
          <w:rFonts w:eastAsia="Calibri"/>
          <w:szCs w:val="22"/>
          <w:lang w:val="id-ID" w:bidi="ar"/>
        </w:rPr>
        <w:t>di mana</w:t>
      </w:r>
      <w:r>
        <w:rPr>
          <w:rFonts w:eastAsia="Calibri"/>
          <w:szCs w:val="22"/>
          <w:lang w:val="zh-CN" w:bidi="ar"/>
        </w:rPr>
        <w:t xml:space="preserve"> suami mengabaikan bahkan tidak memberikan nafkah iddah bagi mantan istrinya setelah bercerai</w:t>
      </w:r>
      <w:r>
        <w:rPr>
          <w:szCs w:val="22"/>
          <w:lang w:val="id-ID" w:bidi="ar"/>
        </w:rPr>
        <w:t xml:space="preserve">. </w:t>
      </w:r>
      <w:r>
        <w:rPr>
          <w:rFonts w:eastAsia="Calibri"/>
          <w:szCs w:val="22"/>
          <w:lang w:val="zh-CN" w:bidi="ar"/>
        </w:rPr>
        <w:t>Bahkan menurut Hardinal</w:t>
      </w:r>
      <w:r>
        <w:rPr>
          <w:szCs w:val="22"/>
          <w:lang w:val="id-ID" w:bidi="ar"/>
        </w:rPr>
        <w:t xml:space="preserve"> </w:t>
      </w:r>
      <w:r>
        <w:rPr>
          <w:rFonts w:eastAsia="Calibri"/>
          <w:szCs w:val="22"/>
          <w:lang w:val="id-ID" w:bidi="ar"/>
        </w:rPr>
        <w:t>bahwa</w:t>
      </w:r>
      <w:r>
        <w:rPr>
          <w:rFonts w:eastAsia="Calibri"/>
          <w:szCs w:val="22"/>
          <w:lang w:val="zh-CN" w:bidi="ar"/>
        </w:rPr>
        <w:t xml:space="preserve"> putusan pengadilan </w:t>
      </w:r>
      <w:r>
        <w:rPr>
          <w:rFonts w:eastAsia="Calibri"/>
          <w:szCs w:val="22"/>
          <w:lang w:val="id-ID" w:bidi="ar"/>
        </w:rPr>
        <w:t>tunjangan muṭ'ah dan tunjangan iddah biasanya tidak sepenuhnya dilaksanakan, yaitu mantan pasangan sengaja mengabaikan tunjangan iddah dan tunjangan mut'ah setelah bercerai</w:t>
      </w:r>
      <w:r>
        <w:rPr>
          <w:szCs w:val="22"/>
          <w:lang w:val="id-ID" w:bidi="ar"/>
        </w:rPr>
        <w:t>.</w:t>
      </w:r>
      <w:r>
        <w:rPr>
          <w:rFonts w:eastAsia="Calibri"/>
          <w:szCs w:val="22"/>
          <w:lang w:val="id-ID" w:eastAsia="zh-CN" w:bidi="ar"/>
        </w:rPr>
        <w:t xml:space="preserve"> seorang istri meminta hak-haknya seperti nafkah iddah, nafkah mut’ah dan nafkah hadanah kepada mantan suaminya dengan cara memintakan pembayaran atas hak-haknya pada saat proses persidangan sedang berlangsung, </w:t>
      </w:r>
      <w:r>
        <w:rPr>
          <w:rFonts w:eastAsia="Calibri"/>
          <w:szCs w:val="22"/>
          <w:lang w:eastAsia="zh-CN" w:bidi="ar"/>
        </w:rPr>
        <w:t xml:space="preserve"> perempuan yang sedang </w:t>
      </w:r>
      <w:r>
        <w:rPr>
          <w:rFonts w:eastAsia="Calibri"/>
          <w:szCs w:val="22"/>
          <w:lang w:val="id-ID" w:eastAsia="zh-CN" w:bidi="ar"/>
        </w:rPr>
        <w:t>menjalani</w:t>
      </w:r>
      <w:r>
        <w:rPr>
          <w:rFonts w:eastAsia="Calibri"/>
          <w:szCs w:val="22"/>
          <w:lang w:eastAsia="zh-CN" w:bidi="ar"/>
        </w:rPr>
        <w:t xml:space="preserve"> persidangan khususnya perceraian dapat meminta bantuan hukum </w:t>
      </w:r>
      <w:r>
        <w:rPr>
          <w:rFonts w:eastAsia="Calibri"/>
          <w:szCs w:val="22"/>
          <w:lang w:val="id-ID" w:eastAsia="zh-CN" w:bidi="ar"/>
        </w:rPr>
        <w:t>agar mantan suaminya membayarkan hak-haknya</w:t>
      </w:r>
      <w:r>
        <w:rPr>
          <w:rFonts w:eastAsia="Calibri"/>
          <w:szCs w:val="22"/>
          <w:lang w:eastAsia="zh-CN" w:bidi="ar"/>
        </w:rPr>
        <w:t xml:space="preserve"> kepada </w:t>
      </w:r>
      <w:r>
        <w:rPr>
          <w:rFonts w:eastAsia="Calibri"/>
          <w:szCs w:val="22"/>
          <w:lang w:val="id-ID" w:eastAsia="zh-CN" w:bidi="ar"/>
        </w:rPr>
        <w:t>POSBAKUM</w:t>
      </w:r>
      <w:r>
        <w:rPr>
          <w:rFonts w:eastAsia="Calibri"/>
          <w:szCs w:val="22"/>
          <w:lang w:eastAsia="zh-CN" w:bidi="ar"/>
        </w:rPr>
        <w:t xml:space="preserve"> yang tersedia di setiap Pengadilan Agama </w:t>
      </w:r>
      <w:r>
        <w:rPr>
          <w:rFonts w:eastAsia="Calibri"/>
          <w:szCs w:val="22"/>
          <w:lang w:val="id-ID" w:eastAsia="zh-CN" w:bidi="ar"/>
        </w:rPr>
        <w:t>bisa juga dengan mengajukan</w:t>
      </w:r>
      <w:r>
        <w:rPr>
          <w:rFonts w:eastAsia="Calibri"/>
          <w:szCs w:val="22"/>
          <w:lang w:eastAsia="zh-CN" w:bidi="ar"/>
        </w:rPr>
        <w:t xml:space="preserve"> bantuan hukum dari lembaga bantuan hukum sehingga hak-hak perempuan yang seharusnya didapatkan paska perceraian seperti nafkah iddah dapat dibela dan diperjuangkan oleh lembaga bantuan hukum.</w:t>
      </w:r>
    </w:p>
    <w:p w14:paraId="14E54E6A">
      <w:pPr>
        <w:pStyle w:val="25"/>
        <w:tabs>
          <w:tab w:val="left" w:pos="1100"/>
        </w:tabs>
        <w:spacing w:before="0" w:beforeAutospacing="0" w:after="200" w:afterAutospacing="0" w:line="480" w:lineRule="auto"/>
        <w:ind w:left="658" w:leftChars="299" w:firstLine="441" w:firstLineChars="184"/>
        <w:contextualSpacing/>
        <w:jc w:val="both"/>
        <w:rPr>
          <w:rFonts w:eastAsia="Calibri"/>
          <w:szCs w:val="22"/>
          <w:lang w:val="id-ID" w:eastAsia="zh-CN" w:bidi="ar"/>
        </w:rPr>
      </w:pPr>
      <w:r>
        <w:rPr>
          <w:rFonts w:eastAsia="Calibri"/>
          <w:szCs w:val="22"/>
          <w:lang w:val="zh-CN" w:bidi="ar"/>
        </w:rPr>
        <w:t xml:space="preserve">Dengan adanya LBH yang memberikan pembelaan terhadap hak-hak </w:t>
      </w:r>
      <w:r>
        <w:rPr>
          <w:rFonts w:eastAsia="Calibri"/>
          <w:szCs w:val="22"/>
          <w:lang w:val="id-ID" w:bidi="ar"/>
        </w:rPr>
        <w:t>klien-nya</w:t>
      </w:r>
      <w:r>
        <w:rPr>
          <w:rFonts w:eastAsia="Calibri"/>
          <w:szCs w:val="22"/>
          <w:lang w:val="zh-CN" w:bidi="ar"/>
        </w:rPr>
        <w:t xml:space="preserve"> secara cuma-cuma, hal ini dapat dimanfaatkan oleh para perempuan yang sedang menggugat atau digugat cerai oleh suaminya di Pengadilan Agama untuk memenuhi hak-haknya seperti nafkah idda</w:t>
      </w:r>
      <w:r>
        <w:rPr>
          <w:rFonts w:eastAsia="Calibri"/>
          <w:szCs w:val="22"/>
          <w:lang w:val="id-ID" w:bidi="ar"/>
        </w:rPr>
        <w:t xml:space="preserve">h. Salah satu dari LBH tersebut adalah LBH </w:t>
      </w:r>
      <w:r>
        <w:rPr>
          <w:rFonts w:eastAsia="Calibri"/>
          <w:szCs w:val="22"/>
          <w:lang w:val="zh-CN" w:bidi="ar"/>
        </w:rPr>
        <w:t>Perisai Keadilan yang berada di Kota Pemalang, LBH Perisai Kebenaran  me</w:t>
      </w:r>
      <w:r>
        <w:rPr>
          <w:rFonts w:eastAsia="Calibri"/>
          <w:szCs w:val="22"/>
          <w:lang w:val="id-ID" w:bidi="ar"/>
        </w:rPr>
        <w:t>ngupayakan agar</w:t>
      </w:r>
      <w:r>
        <w:rPr>
          <w:rFonts w:eastAsia="Calibri"/>
          <w:szCs w:val="22"/>
          <w:lang w:val="zh-CN" w:bidi="ar"/>
        </w:rPr>
        <w:t xml:space="preserve"> hak-hak perempuan yang </w:t>
      </w:r>
      <w:r>
        <w:rPr>
          <w:rFonts w:eastAsia="Calibri"/>
          <w:szCs w:val="22"/>
          <w:lang w:val="id-ID" w:bidi="ar"/>
        </w:rPr>
        <w:t>di</w:t>
      </w:r>
      <w:r>
        <w:rPr>
          <w:rFonts w:eastAsia="Calibri"/>
          <w:szCs w:val="22"/>
          <w:lang w:val="zh-CN" w:bidi="ar"/>
        </w:rPr>
        <w:t>cerai</w:t>
      </w:r>
      <w:r>
        <w:rPr>
          <w:rFonts w:eastAsia="Calibri"/>
          <w:szCs w:val="22"/>
          <w:lang w:val="id-ID" w:bidi="ar"/>
        </w:rPr>
        <w:t>kan</w:t>
      </w:r>
      <w:r>
        <w:rPr>
          <w:rFonts w:eastAsia="Calibri"/>
          <w:szCs w:val="22"/>
          <w:lang w:val="zh-CN" w:bidi="ar"/>
        </w:rPr>
        <w:t xml:space="preserve"> </w:t>
      </w:r>
      <w:r>
        <w:rPr>
          <w:rFonts w:eastAsia="Calibri"/>
          <w:szCs w:val="22"/>
          <w:lang w:val="id-ID" w:bidi="ar"/>
        </w:rPr>
        <w:t xml:space="preserve"> dapat dipenuhi baik</w:t>
      </w:r>
      <w:r>
        <w:rPr>
          <w:rFonts w:eastAsia="Calibri"/>
          <w:szCs w:val="22"/>
          <w:lang w:val="zh-CN" w:bidi="ar"/>
        </w:rPr>
        <w:t xml:space="preserve"> hak</w:t>
      </w:r>
      <w:r>
        <w:rPr>
          <w:rFonts w:eastAsia="Calibri"/>
          <w:szCs w:val="22"/>
          <w:lang w:val="id-ID" w:bidi="ar"/>
        </w:rPr>
        <w:t xml:space="preserve"> yang</w:t>
      </w:r>
      <w:r>
        <w:rPr>
          <w:rFonts w:eastAsia="Calibri"/>
          <w:szCs w:val="22"/>
          <w:lang w:val="zh-CN" w:bidi="ar"/>
        </w:rPr>
        <w:t xml:space="preserve"> belum diberikan maupun </w:t>
      </w:r>
      <w:r>
        <w:rPr>
          <w:rFonts w:eastAsia="Calibri"/>
          <w:szCs w:val="22"/>
          <w:lang w:val="id-ID" w:bidi="ar"/>
        </w:rPr>
        <w:t xml:space="preserve">hak yang </w:t>
      </w:r>
      <w:r>
        <w:rPr>
          <w:rFonts w:eastAsia="Calibri"/>
          <w:szCs w:val="22"/>
          <w:lang w:val="zh-CN" w:bidi="ar"/>
        </w:rPr>
        <w:t xml:space="preserve">dilalaikan oleh suami </w:t>
      </w:r>
      <w:r>
        <w:rPr>
          <w:rFonts w:eastAsia="Calibri"/>
          <w:szCs w:val="22"/>
          <w:lang w:val="id-ID" w:bidi="ar"/>
        </w:rPr>
        <w:t>ter-dahulunya</w:t>
      </w:r>
      <w:r>
        <w:rPr>
          <w:rFonts w:eastAsia="Calibri"/>
          <w:szCs w:val="22"/>
          <w:lang w:val="zh-CN" w:bidi="ar"/>
        </w:rPr>
        <w:t xml:space="preserve"> serta LBH Perisai Kebenaran dapat memberikan </w:t>
      </w:r>
      <w:r>
        <w:rPr>
          <w:rFonts w:eastAsia="Calibri"/>
          <w:szCs w:val="22"/>
          <w:lang w:val="id-ID" w:bidi="ar"/>
        </w:rPr>
        <w:t>bantuan</w:t>
      </w:r>
      <w:r>
        <w:rPr>
          <w:rFonts w:eastAsia="Calibri"/>
          <w:szCs w:val="22"/>
          <w:lang w:val="zh-CN" w:bidi="ar"/>
        </w:rPr>
        <w:t xml:space="preserve"> </w:t>
      </w:r>
      <w:r>
        <w:rPr>
          <w:rFonts w:eastAsia="Calibri"/>
          <w:szCs w:val="22"/>
          <w:lang w:val="id-ID" w:bidi="ar"/>
        </w:rPr>
        <w:t xml:space="preserve"> </w:t>
      </w:r>
      <w:r>
        <w:rPr>
          <w:rFonts w:eastAsia="Calibri"/>
          <w:szCs w:val="22"/>
          <w:lang w:val="zh-CN" w:bidi="ar"/>
        </w:rPr>
        <w:t xml:space="preserve">hukum bagi perempuan </w:t>
      </w:r>
      <w:r>
        <w:rPr>
          <w:rFonts w:eastAsia="Calibri"/>
          <w:szCs w:val="22"/>
          <w:lang w:val="id-ID" w:bidi="ar"/>
        </w:rPr>
        <w:t>di</w:t>
      </w:r>
      <w:r>
        <w:rPr>
          <w:rFonts w:eastAsia="Calibri"/>
          <w:szCs w:val="22"/>
          <w:lang w:val="zh-CN" w:bidi="ar"/>
        </w:rPr>
        <w:t xml:space="preserve"> peng</w:t>
      </w:r>
      <w:r>
        <w:rPr>
          <w:rFonts w:eastAsia="Calibri"/>
          <w:szCs w:val="22"/>
          <w:lang w:val="id-ID" w:bidi="ar"/>
        </w:rPr>
        <w:t>a</w:t>
      </w:r>
      <w:r>
        <w:rPr>
          <w:rFonts w:eastAsia="Calibri"/>
          <w:szCs w:val="22"/>
          <w:lang w:val="zh-CN" w:bidi="ar"/>
        </w:rPr>
        <w:t>dilan</w:t>
      </w:r>
      <w:r>
        <w:rPr>
          <w:rFonts w:eastAsia="Calibri"/>
          <w:szCs w:val="22"/>
          <w:lang w:val="id-ID" w:bidi="ar"/>
        </w:rPr>
        <w:t xml:space="preserve"> maupun di luar pengadilan.</w:t>
      </w:r>
    </w:p>
    <w:p w14:paraId="243B607E">
      <w:pPr>
        <w:pStyle w:val="37"/>
        <w:spacing w:line="480" w:lineRule="auto"/>
        <w:ind w:left="660" w:leftChars="300" w:firstLine="439" w:firstLineChars="183"/>
        <w:jc w:val="both"/>
        <w:rPr>
          <w:rFonts w:asciiTheme="majorBidi" w:hAnsiTheme="majorBidi" w:cstheme="majorBidi"/>
          <w:bCs/>
          <w:sz w:val="24"/>
          <w:szCs w:val="24"/>
          <w:lang w:val="id-ID"/>
        </w:rPr>
      </w:pPr>
      <w:r>
        <w:rPr>
          <w:rFonts w:asciiTheme="majorBidi" w:hAnsiTheme="majorBidi" w:cstheme="majorBidi"/>
          <w:bCs/>
          <w:sz w:val="24"/>
          <w:szCs w:val="24"/>
        </w:rPr>
        <w:t xml:space="preserve">Berdasarkan latar belakang yang telah disebutkan di atas, penulis menentukan rumusan masalah diantaranya sebagai berikut: (1) </w:t>
      </w:r>
      <w:r>
        <w:rPr>
          <w:rFonts w:ascii="Times New Roman" w:cs="Times New Roman"/>
          <w:sz w:val="24"/>
          <w:szCs w:val="26"/>
          <w:lang w:val="id-ID"/>
        </w:rPr>
        <w:t>Bantuan hukum seperti apa yang diberikan oleh LBH Perisai Kebenaran dalam upaya pemenuhan nafkah iddah bagi perempuan yang di ceraikan ?</w:t>
      </w:r>
      <w:r>
        <w:rPr>
          <w:rFonts w:asciiTheme="majorBidi" w:hAnsiTheme="majorBidi" w:cstheme="majorBidi"/>
          <w:bCs/>
          <w:sz w:val="24"/>
          <w:szCs w:val="24"/>
        </w:rPr>
        <w:t xml:space="preserve"> (2) </w:t>
      </w:r>
      <w:r>
        <w:rPr>
          <w:rFonts w:asciiTheme="majorBidi" w:hAnsiTheme="majorBidi" w:cstheme="majorBidi"/>
          <w:bCs/>
          <w:sz w:val="24"/>
          <w:szCs w:val="24"/>
          <w:lang w:val="id-ID"/>
        </w:rPr>
        <w:t xml:space="preserve"> </w:t>
      </w:r>
      <w:r>
        <w:rPr>
          <w:rFonts w:ascii="Times New Roman" w:cs="Times New Roman"/>
          <w:sz w:val="24"/>
          <w:szCs w:val="26"/>
          <w:lang w:val="id-ID"/>
        </w:rPr>
        <w:t xml:space="preserve">Apakah Bantuan yang diberikan oleh LBH Perisasi Kebenaran terhadap pemenuhan nafkah iddah bagi perempuan yang diceraikan sudah berdasarkan dengan Undang-Undang Bantuan Hukum ?  (3) </w:t>
      </w:r>
      <w:r>
        <w:rPr>
          <w:rFonts w:ascii="Times New Roman" w:hAnsi="Times New Roman" w:cs="Times New Roman"/>
          <w:sz w:val="24"/>
          <w:szCs w:val="26"/>
          <w:lang w:val="id-ID" w:eastAsia="zh-CN" w:bidi="ar"/>
        </w:rPr>
        <w:t>Seberapa efektifkah bantuan hukum yang diberikan oleh LBH Perisai Kebenaran terhadap pemenuhan nafkah iddah bagi perempuan yang bercerai ?</w:t>
      </w:r>
      <w:r>
        <w:rPr>
          <w:rFonts w:asciiTheme="majorBidi" w:hAnsiTheme="majorBidi" w:cstheme="majorBidi"/>
          <w:bCs/>
          <w:sz w:val="24"/>
          <w:szCs w:val="24"/>
          <w:lang w:val="id-ID"/>
        </w:rPr>
        <w:t>.</w:t>
      </w:r>
      <w:r>
        <w:rPr>
          <w:rFonts w:asciiTheme="majorBidi" w:hAnsiTheme="majorBidi" w:cstheme="majorBidi"/>
          <w:bCs/>
          <w:sz w:val="24"/>
          <w:szCs w:val="24"/>
        </w:rPr>
        <w:t xml:space="preserve"> Sedangkan penelitian ini bertujuan untuk (1) </w:t>
      </w:r>
      <w:r>
        <w:rPr>
          <w:rFonts w:ascii="Times New Roman" w:cs="Times New Roman"/>
          <w:sz w:val="24"/>
          <w:szCs w:val="26"/>
        </w:rPr>
        <w:t>Mengetahui bantuan hukum yang ditawarkan LBH Perisai</w:t>
      </w:r>
      <w:r>
        <w:rPr>
          <w:rFonts w:ascii="Times New Roman" w:cs="Times New Roman"/>
          <w:sz w:val="24"/>
          <w:szCs w:val="26"/>
          <w:lang w:val="id-ID"/>
        </w:rPr>
        <w:t xml:space="preserve"> </w:t>
      </w:r>
      <w:r>
        <w:rPr>
          <w:rFonts w:ascii="Times New Roman" w:cs="Times New Roman"/>
          <w:sz w:val="24"/>
          <w:szCs w:val="26"/>
        </w:rPr>
        <w:t>K</w:t>
      </w:r>
      <w:r>
        <w:rPr>
          <w:rFonts w:ascii="Times New Roman" w:cs="Times New Roman"/>
          <w:sz w:val="24"/>
          <w:szCs w:val="26"/>
          <w:lang w:val="id-ID"/>
        </w:rPr>
        <w:t xml:space="preserve">ebenaran </w:t>
      </w:r>
      <w:r>
        <w:rPr>
          <w:rFonts w:ascii="Times New Roman" w:cs="Times New Roman"/>
          <w:sz w:val="24"/>
          <w:szCs w:val="26"/>
        </w:rPr>
        <w:t>untuk pem</w:t>
      </w:r>
      <w:r>
        <w:rPr>
          <w:rFonts w:ascii="Times New Roman" w:cs="Times New Roman"/>
          <w:sz w:val="24"/>
          <w:szCs w:val="26"/>
          <w:lang w:val="id-ID"/>
        </w:rPr>
        <w:t>enuhan</w:t>
      </w:r>
      <w:r>
        <w:rPr>
          <w:rFonts w:ascii="Times New Roman" w:cs="Times New Roman"/>
          <w:sz w:val="24"/>
          <w:szCs w:val="26"/>
        </w:rPr>
        <w:t xml:space="preserve"> nafkah bagi perempuan yang</w:t>
      </w:r>
      <w:r>
        <w:rPr>
          <w:rFonts w:ascii="Times New Roman" w:cs="Times New Roman"/>
          <w:sz w:val="24"/>
          <w:szCs w:val="26"/>
          <w:lang w:val="id-ID"/>
        </w:rPr>
        <w:t>di ceraikan.</w:t>
      </w:r>
      <w:r>
        <w:rPr>
          <w:rFonts w:asciiTheme="majorBidi" w:hAnsiTheme="majorBidi" w:cstheme="majorBidi"/>
          <w:bCs/>
          <w:i/>
          <w:iCs/>
          <w:sz w:val="24"/>
          <w:szCs w:val="24"/>
        </w:rPr>
        <w:t xml:space="preserve"> </w:t>
      </w:r>
      <w:r>
        <w:rPr>
          <w:rFonts w:asciiTheme="majorBidi" w:hAnsiTheme="majorBidi" w:cstheme="majorBidi"/>
          <w:bCs/>
          <w:sz w:val="24"/>
          <w:szCs w:val="24"/>
        </w:rPr>
        <w:t xml:space="preserve">(2) </w:t>
      </w:r>
      <w:r>
        <w:rPr>
          <w:rFonts w:ascii="Times New Roman" w:hAnsi="Times New Roman" w:cs="Times New Roman"/>
          <w:sz w:val="24"/>
          <w:szCs w:val="26"/>
          <w:lang w:eastAsia="zh-CN" w:bidi="ar"/>
        </w:rPr>
        <w:t xml:space="preserve">Untuk mengetahui </w:t>
      </w:r>
      <w:r>
        <w:rPr>
          <w:rFonts w:ascii="Times New Roman" w:hAnsi="Times New Roman" w:cs="Times New Roman"/>
          <w:sz w:val="24"/>
          <w:szCs w:val="26"/>
          <w:lang w:val="id-ID" w:eastAsia="zh-CN" w:bidi="ar"/>
        </w:rPr>
        <w:t xml:space="preserve">bantuan hukum yang ditawarkan oleh LBH Perisai Kebenaran </w:t>
      </w:r>
      <w:r>
        <w:rPr>
          <w:rFonts w:ascii="Times New Roman" w:hAnsi="Times New Roman" w:cs="Times New Roman"/>
          <w:sz w:val="24"/>
          <w:szCs w:val="26"/>
          <w:lang w:eastAsia="zh-CN" w:bidi="ar"/>
        </w:rPr>
        <w:t xml:space="preserve">terhadap pemenuhan nafkah iddah bagi perempuan yang </w:t>
      </w:r>
      <w:r>
        <w:rPr>
          <w:rFonts w:ascii="Times New Roman" w:hAnsi="Times New Roman" w:cs="Times New Roman"/>
          <w:sz w:val="24"/>
          <w:szCs w:val="26"/>
          <w:lang w:val="id-ID" w:eastAsia="zh-CN" w:bidi="ar"/>
        </w:rPr>
        <w:t>diceraikan berdasarkan</w:t>
      </w:r>
      <w:r>
        <w:rPr>
          <w:rFonts w:ascii="Times New Roman" w:hAnsi="Times New Roman" w:cs="Times New Roman"/>
          <w:sz w:val="24"/>
          <w:szCs w:val="26"/>
          <w:lang w:eastAsia="zh-CN" w:bidi="ar"/>
        </w:rPr>
        <w:t xml:space="preserve"> Undang-Undang</w:t>
      </w:r>
      <w:r>
        <w:rPr>
          <w:rFonts w:ascii="Times New Roman" w:hAnsi="Times New Roman" w:cs="Times New Roman"/>
          <w:sz w:val="24"/>
          <w:szCs w:val="26"/>
          <w:lang w:val="id-ID" w:eastAsia="zh-CN" w:bidi="ar"/>
        </w:rPr>
        <w:t xml:space="preserve"> tentang bantuan hukum.</w:t>
      </w:r>
      <w:r>
        <w:rPr>
          <w:rFonts w:cs="Times New Roman"/>
          <w:sz w:val="24"/>
          <w:szCs w:val="26"/>
          <w:lang w:val="id-ID" w:eastAsia="zh-CN" w:bidi="ar"/>
        </w:rPr>
        <w:t xml:space="preserve"> (3) </w:t>
      </w:r>
      <w:r>
        <w:rPr>
          <w:rFonts w:ascii="Times New Roman" w:cs="Times New Roman"/>
          <w:sz w:val="24"/>
          <w:szCs w:val="26"/>
        </w:rPr>
        <w:t>Untuk mengetahui efektivitas bantuan yang diberikan oleh LBH Perisai Kebenaran terhadap pemenuhan nafkah iddah bagi perempuan yang bercerai di Pengadilan Agama Pemalang</w:t>
      </w:r>
      <w:r>
        <w:rPr>
          <w:rFonts w:ascii="Times New Roman" w:cs="Times New Roman"/>
          <w:sz w:val="24"/>
          <w:szCs w:val="26"/>
          <w:lang w:val="id-ID"/>
        </w:rPr>
        <w:t>.</w:t>
      </w:r>
    </w:p>
    <w:p w14:paraId="3966DFCA">
      <w:pPr>
        <w:pStyle w:val="12"/>
        <w:spacing w:line="480" w:lineRule="auto"/>
        <w:ind w:left="708" w:leftChars="321"/>
        <w:rPr>
          <w:rFonts w:asciiTheme="majorBidi" w:hAnsiTheme="majorBidi" w:cstheme="majorBidi"/>
          <w:b w:val="0"/>
          <w:bCs/>
        </w:rPr>
      </w:pPr>
      <w:r>
        <w:rPr>
          <w:rFonts w:asciiTheme="majorBidi" w:hAnsiTheme="majorBidi" w:cstheme="majorBidi"/>
          <w:b w:val="0"/>
          <w:bCs/>
        </w:rPr>
        <w:t>Metode Penelitian</w:t>
      </w:r>
    </w:p>
    <w:p w14:paraId="2C0060F5">
      <w:pPr>
        <w:pStyle w:val="12"/>
        <w:spacing w:line="480" w:lineRule="auto"/>
        <w:ind w:left="706" w:leftChars="321" w:firstLine="566" w:firstLineChars="236"/>
        <w:rPr>
          <w:rFonts w:asciiTheme="majorBidi" w:hAnsiTheme="majorBidi" w:cstheme="majorBidi"/>
          <w:b w:val="0"/>
          <w:bCs/>
        </w:rPr>
      </w:pPr>
      <w:r>
        <w:rPr>
          <w:rFonts w:asciiTheme="majorBidi" w:hAnsiTheme="majorBidi" w:cstheme="majorBidi"/>
          <w:b w:val="0"/>
          <w:bCs/>
        </w:rPr>
        <w:t>Penelitian ini menggunakan metode kualitatif. Pendekatan masalah yang digunakan adalah pendekatan</w:t>
      </w:r>
      <w:r>
        <w:rPr>
          <w:rFonts w:asciiTheme="majorBidi" w:hAnsiTheme="majorBidi" w:cstheme="majorBidi"/>
          <w:b w:val="0"/>
          <w:bCs/>
          <w:lang w:val="id-ID"/>
        </w:rPr>
        <w:t xml:space="preserve"> </w:t>
      </w:r>
      <w:r>
        <w:rPr>
          <w:rFonts w:asciiTheme="majorBidi" w:hAnsiTheme="majorBidi" w:cstheme="majorBidi"/>
          <w:b w:val="0"/>
          <w:bCs/>
        </w:rPr>
        <w:t>empiris ya</w:t>
      </w:r>
      <w:r>
        <w:rPr>
          <w:rFonts w:asciiTheme="majorBidi" w:hAnsiTheme="majorBidi" w:cstheme="majorBidi"/>
          <w:b w:val="0"/>
          <w:bCs/>
          <w:lang w:val="id-ID"/>
        </w:rPr>
        <w:t>itu</w:t>
      </w:r>
      <w:r>
        <w:rPr>
          <w:rFonts w:asciiTheme="majorBidi" w:hAnsiTheme="majorBidi" w:cstheme="majorBidi"/>
          <w:b w:val="0"/>
          <w:bCs/>
        </w:rPr>
        <w:t xml:space="preserve"> suatu pendekatan penelitian yang</w:t>
      </w:r>
      <w:r>
        <w:rPr>
          <w:rFonts w:asciiTheme="majorBidi" w:hAnsiTheme="majorBidi" w:cstheme="majorBidi"/>
          <w:b w:val="0"/>
          <w:bCs/>
          <w:lang w:val="id-ID"/>
        </w:rPr>
        <w:t xml:space="preserve"> berfokus meneliti</w:t>
      </w:r>
      <w:r>
        <w:rPr>
          <w:rFonts w:asciiTheme="majorBidi" w:hAnsiTheme="majorBidi" w:cstheme="majorBidi"/>
          <w:b w:val="0"/>
          <w:bCs/>
        </w:rPr>
        <w:t xml:space="preserve"> </w:t>
      </w:r>
      <w:r>
        <w:rPr>
          <w:rFonts w:ascii="Times New Roman" w:hAnsi="Times New Roman" w:cs="Times New Roman"/>
          <w:b w:val="0"/>
          <w:bCs/>
          <w:szCs w:val="26"/>
          <w:lang w:val="zh-CN" w:bidi="ar"/>
        </w:rPr>
        <w:t>bekerjanya hukum</w:t>
      </w:r>
      <w:r>
        <w:rPr>
          <w:rFonts w:ascii="Times New Roman" w:hAnsi="Times New Roman" w:cs="Times New Roman"/>
          <w:b w:val="0"/>
          <w:bCs/>
          <w:szCs w:val="26"/>
          <w:lang w:val="id-ID" w:bidi="ar"/>
        </w:rPr>
        <w:t xml:space="preserve"> </w:t>
      </w:r>
      <w:r>
        <w:rPr>
          <w:rFonts w:ascii="Times New Roman" w:hAnsi="Times New Roman" w:cs="Times New Roman"/>
          <w:b w:val="0"/>
          <w:bCs/>
          <w:szCs w:val="26"/>
          <w:lang w:val="zh-CN" w:bidi="ar"/>
        </w:rPr>
        <w:t>dalam masyarakat</w:t>
      </w:r>
      <w:r>
        <w:rPr>
          <w:rFonts w:ascii="Times New Roman" w:hAnsi="Times New Roman" w:cs="Times New Roman"/>
          <w:b w:val="0"/>
          <w:bCs/>
          <w:szCs w:val="26"/>
          <w:lang w:val="id-ID" w:bidi="ar"/>
        </w:rPr>
        <w:t>, dan persoalan yang bersumber pada perilaku masyarakat terhadap suatu sistem hukum tertentu</w:t>
      </w:r>
      <w:r>
        <w:rPr>
          <w:rFonts w:asciiTheme="majorBidi" w:hAnsiTheme="majorBidi" w:cstheme="majorBidi"/>
          <w:b w:val="0"/>
          <w:bCs/>
        </w:rPr>
        <w:t xml:space="preserve">. Data penelitian ini bersumber dari </w:t>
      </w:r>
      <w:r>
        <w:rPr>
          <w:rFonts w:ascii="Times New Roman" w:hAnsi="Times New Roman" w:cs="Times New Roman"/>
          <w:b w:val="0"/>
          <w:bCs/>
          <w:szCs w:val="28"/>
          <w:lang w:val="zh-CN" w:bidi="ar"/>
        </w:rPr>
        <w:t>hasil dari wawancara secara mendalam dengan para advokat yang ada di LBH Perisai Kebenaran</w:t>
      </w:r>
      <w:r>
        <w:rPr>
          <w:rFonts w:ascii="Times New Roman" w:hAnsi="Times New Roman" w:cs="Times New Roman"/>
          <w:b w:val="0"/>
          <w:bCs/>
          <w:szCs w:val="28"/>
          <w:lang w:val="id-ID" w:bidi="ar"/>
        </w:rPr>
        <w:t xml:space="preserve"> yang akan</w:t>
      </w:r>
      <w:r>
        <w:rPr>
          <w:rFonts w:asciiTheme="majorBidi" w:hAnsiTheme="majorBidi" w:cstheme="majorBidi"/>
          <w:b w:val="0"/>
          <w:bCs/>
        </w:rPr>
        <w:t xml:space="preserve"> disebut dengan sumber data primer. Sumber data sekunder merupakan sumber data tambahan atau pendukung yang bisa didapatkan dari bahan</w:t>
      </w:r>
      <w:r>
        <w:rPr>
          <w:rFonts w:asciiTheme="majorBidi" w:hAnsiTheme="majorBidi" w:cstheme="majorBidi"/>
          <w:b w:val="0"/>
          <w:bCs/>
          <w:lang w:val="id-ID"/>
        </w:rPr>
        <w:t xml:space="preserve"> dari</w:t>
      </w:r>
      <w:r>
        <w:rPr>
          <w:rFonts w:asciiTheme="majorBidi" w:hAnsiTheme="majorBidi" w:cstheme="majorBidi"/>
          <w:b w:val="0"/>
          <w:bCs/>
        </w:rPr>
        <w:t xml:space="preserve"> </w:t>
      </w:r>
      <w:r>
        <w:rPr>
          <w:rFonts w:asciiTheme="majorBidi" w:hAnsiTheme="majorBidi" w:cstheme="majorBidi"/>
          <w:b w:val="0"/>
          <w:bCs/>
          <w:lang w:val="id-ID"/>
        </w:rPr>
        <w:t>perpustakaan</w:t>
      </w:r>
      <w:r>
        <w:rPr>
          <w:rFonts w:asciiTheme="majorBidi" w:hAnsiTheme="majorBidi" w:cstheme="majorBidi"/>
          <w:b w:val="0"/>
          <w:bCs/>
        </w:rPr>
        <w:t xml:space="preserve"> atau informasi yang didapatkan secara tidak langsung. Baik berupa buku, jurnal, penelitian-penelitian terdahulu yang masih relevan dengan penelitian, yang kemudian dipadukan dengan data primer yang sudah di dapatkan guna untuk memperoleh hasil yang akurat.</w:t>
      </w:r>
    </w:p>
    <w:p w14:paraId="663DC60A">
      <w:pPr>
        <w:pStyle w:val="12"/>
        <w:spacing w:line="480" w:lineRule="auto"/>
        <w:ind w:left="706" w:leftChars="321" w:firstLine="566" w:firstLineChars="236"/>
        <w:rPr>
          <w:rFonts w:asciiTheme="majorBidi" w:hAnsiTheme="majorBidi" w:cstheme="majorBidi"/>
          <w:b w:val="0"/>
          <w:bCs/>
          <w:lang w:val="id-ID"/>
        </w:rPr>
      </w:pPr>
    </w:p>
    <w:p w14:paraId="7969CB91">
      <w:pPr>
        <w:pStyle w:val="12"/>
        <w:spacing w:line="480" w:lineRule="auto"/>
        <w:ind w:left="708" w:leftChars="321"/>
        <w:rPr>
          <w:rFonts w:asciiTheme="majorBidi" w:hAnsiTheme="majorBidi" w:cstheme="majorBidi"/>
        </w:rPr>
      </w:pPr>
      <w:r>
        <w:rPr>
          <w:rFonts w:asciiTheme="majorBidi" w:hAnsiTheme="majorBidi" w:cstheme="majorBidi"/>
        </w:rPr>
        <w:t>HASI</w:t>
      </w:r>
      <w:r>
        <w:rPr>
          <w:rFonts w:hint="default" w:asciiTheme="majorBidi" w:hAnsiTheme="majorBidi" w:cstheme="majorBidi"/>
          <w:lang w:val="id-ID"/>
        </w:rPr>
        <w:t>L</w:t>
      </w:r>
      <w:r>
        <w:rPr>
          <w:rFonts w:asciiTheme="majorBidi" w:hAnsiTheme="majorBidi" w:cstheme="majorBidi"/>
        </w:rPr>
        <w:t xml:space="preserve"> DAN PEMBAHASAN</w:t>
      </w:r>
    </w:p>
    <w:p w14:paraId="55A59AD4">
      <w:pPr>
        <w:numPr>
          <w:ilvl w:val="0"/>
          <w:numId w:val="1"/>
        </w:numPr>
        <w:spacing w:line="480" w:lineRule="auto"/>
        <w:ind w:left="898" w:leftChars="0" w:hanging="238" w:firstLineChars="0"/>
        <w:jc w:val="both"/>
        <w:rPr>
          <w:rFonts w:ascii="Times New Roman" w:hAnsi="Times New Roman" w:cs="Times New Roman"/>
          <w:sz w:val="24"/>
          <w:szCs w:val="24"/>
          <w:lang w:val="id-ID"/>
        </w:rPr>
      </w:pPr>
      <w:r>
        <w:rPr>
          <w:rFonts w:ascii="Times New Roman" w:hAnsi="Times New Roman" w:cs="Times New Roman"/>
          <w:b/>
          <w:bCs/>
          <w:sz w:val="24"/>
          <w:szCs w:val="24"/>
          <w:lang w:val="id-ID" w:eastAsia="zh-CN" w:bidi="ar"/>
        </w:rPr>
        <w:t xml:space="preserve">Analisis </w:t>
      </w:r>
      <w:r>
        <w:rPr>
          <w:rFonts w:ascii="Times New Roman" w:hAnsi="Times New Roman" w:cs="Times New Roman"/>
          <w:b/>
          <w:bCs/>
          <w:sz w:val="24"/>
          <w:szCs w:val="26"/>
          <w:lang w:val="id-ID" w:eastAsia="zh-CN" w:bidi="ar"/>
        </w:rPr>
        <w:t>Bantuan Hukum Yang Diberikan Oleh LBH Perisai Kebenaran cabang Pemalang Dalam Upaya Pemenuhan Nafkah Iddah Bagi Perempuan Yang Diceraikan</w:t>
      </w:r>
      <w:r>
        <w:rPr>
          <w:rFonts w:ascii="Times New Roman" w:hAnsi="Times New Roman" w:cs="Times New Roman"/>
          <w:sz w:val="24"/>
          <w:szCs w:val="26"/>
          <w:lang w:val="id-ID" w:eastAsia="zh-CN" w:bidi="ar"/>
        </w:rPr>
        <w:t>.</w:t>
      </w:r>
    </w:p>
    <w:p w14:paraId="64452E8A">
      <w:pPr>
        <w:spacing w:line="480" w:lineRule="auto"/>
        <w:ind w:left="878" w:leftChars="399" w:firstLine="719" w:firstLineChars="0"/>
        <w:jc w:val="both"/>
        <w:rPr>
          <w:rFonts w:ascii="Times New Roman" w:hAnsi="Times New Roman" w:cs="Times New Roman"/>
          <w:sz w:val="24"/>
          <w:szCs w:val="24"/>
          <w:lang w:val="id-ID"/>
        </w:rPr>
      </w:pPr>
      <w:r>
        <w:rPr>
          <w:rFonts w:ascii="Times New Roman" w:hAnsi="Times New Roman" w:cs="Times New Roman"/>
          <w:sz w:val="24"/>
          <w:szCs w:val="24"/>
          <w:lang w:val="id-ID" w:eastAsia="zh-CN" w:bidi="ar"/>
        </w:rPr>
        <w:t>Dalam menjalankan bantuan hukum tersebut LBH Perisai Kebenaran cabang Pemalang dapat berperan untuk :</w:t>
      </w:r>
    </w:p>
    <w:p w14:paraId="1716322C">
      <w:pPr>
        <w:numPr>
          <w:ilvl w:val="0"/>
          <w:numId w:val="2"/>
        </w:numPr>
        <w:tabs>
          <w:tab w:val="left" w:pos="1200"/>
          <w:tab w:val="clear" w:pos="420"/>
        </w:tabs>
        <w:spacing w:line="480" w:lineRule="auto"/>
        <w:ind w:left="878" w:leftChars="399" w:firstLine="0" w:firstLineChars="0"/>
        <w:jc w:val="both"/>
        <w:rPr>
          <w:rFonts w:ascii="Times New Roman" w:hAnsi="Times New Roman" w:cs="Times New Roman"/>
          <w:sz w:val="24"/>
          <w:szCs w:val="24"/>
          <w:lang w:val="id-ID"/>
        </w:rPr>
      </w:pPr>
      <w:r>
        <w:rPr>
          <w:rFonts w:ascii="Times New Roman" w:hAnsi="Times New Roman" w:eastAsia="等线" w:cs="Times New Roman"/>
          <w:sz w:val="24"/>
          <w:szCs w:val="24"/>
          <w:lang w:val="id-ID" w:eastAsia="zh-CN" w:bidi="ar"/>
        </w:rPr>
        <w:t>Mewakili klien.</w:t>
      </w:r>
    </w:p>
    <w:p w14:paraId="79AAFCD8">
      <w:pPr>
        <w:tabs>
          <w:tab w:val="left" w:pos="1600"/>
        </w:tabs>
        <w:spacing w:line="480" w:lineRule="auto"/>
        <w:ind w:left="1320" w:leftChars="600" w:firstLine="0" w:firstLineChars="0"/>
        <w:jc w:val="both"/>
        <w:rPr>
          <w:rFonts w:ascii="Times New Roman" w:hAnsi="Times New Roman" w:eastAsia="等线" w:cs="Times New Roman"/>
          <w:sz w:val="24"/>
          <w:szCs w:val="24"/>
          <w:lang w:val="id-ID" w:eastAsia="zh-CN" w:bidi="ar"/>
        </w:rPr>
      </w:pPr>
      <w:r>
        <w:rPr>
          <w:rFonts w:ascii="Times New Roman" w:hAnsi="Times New Roman" w:eastAsia="等线" w:cs="Times New Roman"/>
          <w:sz w:val="24"/>
          <w:szCs w:val="24"/>
          <w:lang w:val="id-ID" w:eastAsia="zh-CN" w:bidi="ar"/>
        </w:rPr>
        <w:tab/>
      </w:r>
      <w:r>
        <w:rPr>
          <w:rFonts w:ascii="Times New Roman" w:hAnsi="Times New Roman" w:eastAsia="等线" w:cs="Times New Roman"/>
          <w:sz w:val="24"/>
          <w:szCs w:val="24"/>
          <w:lang w:val="id-ID" w:eastAsia="zh-CN" w:bidi="ar"/>
        </w:rPr>
        <w:t>Dimana penerima hukum menyerahkan kuasanya untuk beracara di persidangan kepada tim litigasi dari LBH Perisai Kebenaran cabang Pemalang, hal ini terjadi apabila penerima bantuan hukum setuju untuk menyerahkan kuasa hukumnya kepada LBH dengan adanya surat kuasa khusus, fungsi dari mewakili klien adalah untuk menggantikan kehadiran penerima bantuan hukum apabila berhalangan dalam menghadiri persidangan, lebih jauh lagi dapat menggantikan sepenuhnya dari kehadiran penerima bantuan hukum.</w:t>
      </w:r>
    </w:p>
    <w:p w14:paraId="1BF4B792">
      <w:pPr>
        <w:numPr>
          <w:ilvl w:val="0"/>
          <w:numId w:val="2"/>
        </w:numPr>
        <w:tabs>
          <w:tab w:val="left" w:pos="1200"/>
          <w:tab w:val="clear" w:pos="420"/>
        </w:tabs>
        <w:spacing w:line="480" w:lineRule="auto"/>
        <w:ind w:left="878" w:leftChars="399" w:firstLine="0" w:firstLineChars="0"/>
        <w:jc w:val="both"/>
        <w:rPr>
          <w:rFonts w:ascii="Times New Roman" w:hAnsi="Times New Roman" w:cs="Times New Roman"/>
          <w:sz w:val="24"/>
          <w:szCs w:val="24"/>
          <w:lang w:val="id-ID"/>
        </w:rPr>
      </w:pPr>
      <w:r>
        <w:rPr>
          <w:rFonts w:ascii="Times New Roman" w:hAnsi="Times New Roman" w:cs="Times New Roman"/>
          <w:sz w:val="24"/>
          <w:szCs w:val="24"/>
          <w:lang w:val="id-ID" w:eastAsia="zh-CN" w:bidi="ar"/>
        </w:rPr>
        <w:t>Mendampingi Klien</w:t>
      </w:r>
    </w:p>
    <w:p w14:paraId="51A7B27B">
      <w:pPr>
        <w:tabs>
          <w:tab w:val="left" w:pos="1600"/>
        </w:tabs>
        <w:spacing w:line="480" w:lineRule="auto"/>
        <w:ind w:left="1320" w:leftChars="600" w:firstLine="0" w:firstLineChars="0"/>
        <w:jc w:val="both"/>
        <w:rPr>
          <w:rFonts w:ascii="Times New Roman" w:hAnsi="Times New Roman" w:eastAsia="等线" w:cs="Times New Roman"/>
          <w:sz w:val="24"/>
          <w:szCs w:val="24"/>
          <w:lang w:val="id-ID" w:bidi="ar"/>
        </w:rPr>
      </w:pPr>
      <w:r>
        <w:rPr>
          <w:rFonts w:ascii="Times New Roman" w:hAnsi="Times New Roman" w:eastAsia="等线" w:cs="Times New Roman"/>
          <w:sz w:val="24"/>
          <w:szCs w:val="24"/>
          <w:lang w:val="id-ID" w:eastAsia="zh-CN" w:bidi="ar"/>
        </w:rPr>
        <w:tab/>
      </w:r>
      <w:r>
        <w:rPr>
          <w:rFonts w:ascii="Times New Roman" w:hAnsi="Times New Roman" w:eastAsia="等线" w:cs="Times New Roman"/>
          <w:sz w:val="24"/>
          <w:szCs w:val="24"/>
          <w:lang w:val="id-ID" w:eastAsia="zh-CN" w:bidi="ar"/>
        </w:rPr>
        <w:t>Pendampingan ini dilakukan dalam segala bentuk upaya hukum dari penerima bantuan hukum untuk memperoleh hak-haknya. Hal ini dilakukan karena klien masih awam terhadap tata cara dan proses-proses hukum dalam persidangan, sehingga membutuhkan adanya pendampingan dari pemberi bantuan bantuan hukum, dalam hal ini adalah LBH Perisai Kebenaran cabang Pemalang sebagai penyedia dan pemberi bantuan hukum.</w:t>
      </w:r>
    </w:p>
    <w:p w14:paraId="58FEC901">
      <w:pPr>
        <w:numPr>
          <w:ilvl w:val="0"/>
          <w:numId w:val="2"/>
        </w:numPr>
        <w:tabs>
          <w:tab w:val="left" w:pos="1200"/>
          <w:tab w:val="clear" w:pos="420"/>
        </w:tabs>
        <w:spacing w:line="480" w:lineRule="auto"/>
        <w:ind w:left="1100" w:leftChars="500" w:firstLine="0" w:firstLineChars="0"/>
        <w:jc w:val="both"/>
        <w:rPr>
          <w:rFonts w:ascii="Times New Roman" w:hAnsi="Times New Roman" w:cs="Times New Roman"/>
          <w:sz w:val="24"/>
          <w:szCs w:val="24"/>
          <w:lang w:val="id-ID"/>
        </w:rPr>
      </w:pPr>
      <w:r>
        <w:rPr>
          <w:rFonts w:ascii="Times New Roman" w:hAnsi="Times New Roman" w:cs="Times New Roman"/>
          <w:sz w:val="24"/>
          <w:szCs w:val="24"/>
          <w:lang w:val="id-ID" w:eastAsia="zh-CN" w:bidi="ar"/>
        </w:rPr>
        <w:t>Membela Klien</w:t>
      </w:r>
    </w:p>
    <w:p w14:paraId="3BAAEF88">
      <w:pPr>
        <w:tabs>
          <w:tab w:val="left" w:pos="1600"/>
        </w:tabs>
        <w:spacing w:line="480" w:lineRule="auto"/>
        <w:ind w:left="1320" w:leftChars="600" w:firstLine="0" w:firstLineChars="0"/>
        <w:jc w:val="both"/>
        <w:rPr>
          <w:rFonts w:ascii="Times New Roman" w:hAnsi="Times New Roman" w:eastAsia="等线" w:cs="Times New Roman"/>
          <w:sz w:val="24"/>
          <w:szCs w:val="24"/>
          <w:lang w:val="id-ID" w:bidi="ar"/>
        </w:rPr>
      </w:pPr>
      <w:r>
        <w:rPr>
          <w:rFonts w:ascii="Times New Roman" w:hAnsi="Times New Roman" w:eastAsia="等线" w:cs="Times New Roman"/>
          <w:sz w:val="24"/>
          <w:szCs w:val="24"/>
          <w:lang w:val="id-ID" w:eastAsia="zh-CN" w:bidi="ar"/>
        </w:rPr>
        <w:tab/>
      </w:r>
      <w:r>
        <w:rPr>
          <w:rFonts w:ascii="Times New Roman" w:hAnsi="Times New Roman" w:eastAsia="等线" w:cs="Times New Roman"/>
          <w:sz w:val="24"/>
          <w:szCs w:val="24"/>
          <w:lang w:val="id-ID" w:eastAsia="zh-CN" w:bidi="ar"/>
        </w:rPr>
        <w:t>Membela klien dalam permasalahan hukum yang sedang dihadapi penerima bantuan hukum hingga permasalahn hukumnya selesai dan memiliki putusan hakim yang berkekuatan hukum tetap adalah konsep dari membela klien yang dipegang oleh LBH Perisai Kebenaran cabang Pemalang dalam memberikan bantuan, dalam menjalankan peran ini LBH Perisai Kebenaran cabang Pemalang  diperbolehkan melakukan tindakan hukum dengan tujuan yuntuk  mempermudah klien dalam memperoleh hak-haknya.</w:t>
      </w:r>
    </w:p>
    <w:p w14:paraId="2C28D303">
      <w:pPr>
        <w:tabs>
          <w:tab w:val="left" w:pos="1600"/>
        </w:tabs>
        <w:spacing w:line="480" w:lineRule="auto"/>
        <w:ind w:left="880" w:leftChars="400" w:firstLine="796" w:firstLineChars="332"/>
        <w:jc w:val="both"/>
        <w:rPr>
          <w:rFonts w:ascii="Times New Roman" w:hAnsi="Times New Roman" w:eastAsia="等线" w:cs="Times New Roman"/>
          <w:sz w:val="24"/>
          <w:szCs w:val="24"/>
          <w:lang w:val="id-ID" w:eastAsia="zh-CN" w:bidi="ar"/>
        </w:rPr>
      </w:pPr>
      <w:r>
        <w:rPr>
          <w:rFonts w:ascii="Times New Roman" w:hAnsi="Times New Roman" w:eastAsia="等线" w:cs="Times New Roman"/>
          <w:sz w:val="24"/>
          <w:szCs w:val="24"/>
          <w:lang w:val="id-ID" w:bidi="ar"/>
        </w:rPr>
        <w:t>Bantuan hukum diatas adalah bantuan yang diberikan oleh LBH Perisai Kebenaran cabang Pemalang secara general, pada praktiknya bantuan Hukum yang diberikan akan lebih terspesialiasai lagi entah itu bantuan yang hanya mewakili klien, mendampingi klien atau membela klien saja tergantung bantuan hukum yang diinginkan dan kondisi penerima batuan hukum.</w:t>
      </w:r>
      <w:r>
        <w:rPr>
          <w:rFonts w:ascii="Times New Roman" w:hAnsi="Times New Roman" w:eastAsia="等线" w:cs="Times New Roman"/>
          <w:sz w:val="24"/>
          <w:szCs w:val="24"/>
          <w:lang w:val="id-ID" w:eastAsia="zh-CN" w:bidi="ar"/>
        </w:rPr>
        <w:t>Dalam kasus pemenuhan nafkah iddah LBH Perisai Kebenaran memandang nafkah iddah adalah suatu hak yang melekat bagi perempuan yang telah diceraikan oleh suaminya, oleh sebabnya pemenuhan nafkah iddah adalah kewajiban yang harus dibayarkan oleh mantan suami kepada mantan istrinya. Dalam persidangan cerai talak sebelum pembacaan ikrar talak sang suami diwajibkan membayar nafkah iddah terlebih dahulu atau sidang pembacaan ikrar talak di mundurkan agar sang suami dapat membayar nafkah iddah tersebut atau saat pengambilan akta cerai oleh si suami. Oleh karena itu LBH Perisai Kebenaran cabang Pemalang juga menerima permohonan bantuan hukum pada kasus pemenuhan nafkah iddah bagi perempuan yang diceraikan dengan membuka bantuan hukum, bantuan hukum yang dimaksud adalah:</w:t>
      </w:r>
    </w:p>
    <w:p w14:paraId="515A1D24">
      <w:pPr>
        <w:numPr>
          <w:ilvl w:val="0"/>
          <w:numId w:val="3"/>
        </w:numPr>
        <w:tabs>
          <w:tab w:val="left" w:pos="1320"/>
          <w:tab w:val="clear" w:pos="420"/>
        </w:tabs>
        <w:spacing w:line="480" w:lineRule="auto"/>
        <w:ind w:left="1098" w:leftChars="499" w:firstLine="0" w:firstLineChars="0"/>
        <w:jc w:val="both"/>
        <w:rPr>
          <w:rFonts w:ascii="Times New Roman" w:hAnsi="Times New Roman" w:eastAsia="等线" w:cs="Times New Roman"/>
          <w:sz w:val="24"/>
          <w:szCs w:val="24"/>
          <w:lang w:val="id-ID" w:bidi="ar"/>
        </w:rPr>
      </w:pPr>
      <w:r>
        <w:rPr>
          <w:rFonts w:ascii="Times New Roman" w:hAnsi="Times New Roman" w:eastAsia="等线" w:cs="Times New Roman"/>
          <w:sz w:val="24"/>
          <w:szCs w:val="24"/>
          <w:lang w:val="id-ID" w:eastAsia="zh-CN" w:bidi="ar"/>
        </w:rPr>
        <w:t>Bantuan hukum secara litigasi</w:t>
      </w:r>
    </w:p>
    <w:p w14:paraId="101013DD">
      <w:pPr>
        <w:tabs>
          <w:tab w:val="left" w:pos="1760"/>
        </w:tabs>
        <w:spacing w:line="480" w:lineRule="auto"/>
        <w:ind w:left="1318" w:leftChars="599" w:firstLine="0" w:firstLineChars="0"/>
        <w:jc w:val="both"/>
        <w:rPr>
          <w:rFonts w:ascii="Times New Roman" w:hAnsi="Times New Roman" w:eastAsia="等线" w:cs="Times New Roman"/>
          <w:sz w:val="24"/>
          <w:szCs w:val="24"/>
          <w:lang w:val="id-ID" w:eastAsia="zh-CN" w:bidi="ar"/>
        </w:rPr>
      </w:pPr>
      <w:r>
        <w:rPr>
          <w:rFonts w:ascii="Times New Roman" w:hAnsi="Times New Roman" w:eastAsia="等线" w:cs="Times New Roman"/>
          <w:sz w:val="24"/>
          <w:szCs w:val="24"/>
          <w:lang w:val="id-ID" w:eastAsia="zh-CN" w:bidi="ar"/>
        </w:rPr>
        <w:tab/>
      </w:r>
      <w:r>
        <w:rPr>
          <w:rFonts w:ascii="Times New Roman" w:hAnsi="Times New Roman" w:eastAsia="等线" w:cs="Times New Roman"/>
          <w:sz w:val="24"/>
          <w:szCs w:val="24"/>
          <w:lang w:val="id-ID" w:eastAsia="zh-CN" w:bidi="ar"/>
        </w:rPr>
        <w:t>Permasalahan hak nafkah iddah istri yang diceraikan oleh suaminya berarti melalui proses persidangan cerai talak atau persidangan cerai yang di inisiasi oleh pihak suami sebagai penggugat dan pihak istri sebagai tergugat. Mengingat bahwa tergugat masih awam akan tata cara dan proses-proses persidanganp maka biasanya orang akan memberikan kuasa hukumnya pada seorang advokat yang mengerti dan paham dalam beracara di persidangan. Bantuan hukum yang biasanya tawarkan oleh LBH Perisai Kebenaran cabang Pemalang yang berkaitan dengan litigasi adalah mewakili penerima bantuan dari sidang pertama sampai ikrar cerai oleh suami. Bantuan hukum pada jalur ini adalah seperti mewakili klien dalam persidangan jika klien berhalangan, mendampingi klien apabila klien merasa perlu didampingi oleh LBH Perisai Kebenaran cabang Pemalang sebagai pemberi bantuan hukum dan membela kepentingan klien hukum seperti membela hak-hak yang didapatkan setelah bercerai dengan suaminya.</w:t>
      </w:r>
    </w:p>
    <w:p w14:paraId="2515C059">
      <w:pPr>
        <w:tabs>
          <w:tab w:val="left" w:pos="1760"/>
        </w:tabs>
        <w:spacing w:line="480" w:lineRule="auto"/>
        <w:ind w:left="1318" w:leftChars="599" w:firstLine="0" w:firstLineChars="0"/>
        <w:jc w:val="both"/>
        <w:rPr>
          <w:rFonts w:ascii="Times New Roman" w:hAnsi="Times New Roman" w:eastAsia="等线" w:cs="Times New Roman"/>
          <w:sz w:val="24"/>
          <w:szCs w:val="24"/>
          <w:lang w:val="id-ID" w:eastAsia="zh-CN" w:bidi="ar"/>
        </w:rPr>
      </w:pPr>
    </w:p>
    <w:p w14:paraId="6FB44342">
      <w:pPr>
        <w:tabs>
          <w:tab w:val="left" w:pos="1760"/>
        </w:tabs>
        <w:spacing w:line="480" w:lineRule="auto"/>
        <w:ind w:left="1318" w:leftChars="599" w:firstLine="0" w:firstLineChars="0"/>
        <w:jc w:val="both"/>
        <w:rPr>
          <w:rFonts w:ascii="Times New Roman" w:hAnsi="Times New Roman" w:eastAsia="等线" w:cs="Times New Roman"/>
          <w:sz w:val="24"/>
          <w:szCs w:val="24"/>
          <w:lang w:val="id-ID" w:eastAsia="zh-CN" w:bidi="ar"/>
        </w:rPr>
      </w:pPr>
    </w:p>
    <w:p w14:paraId="661853A5">
      <w:pPr>
        <w:numPr>
          <w:ilvl w:val="0"/>
          <w:numId w:val="3"/>
        </w:numPr>
        <w:tabs>
          <w:tab w:val="left" w:pos="1320"/>
          <w:tab w:val="clear" w:pos="420"/>
        </w:tabs>
        <w:spacing w:line="480" w:lineRule="auto"/>
        <w:ind w:left="1100" w:leftChars="500" w:firstLine="0" w:firstLineChars="0"/>
        <w:jc w:val="both"/>
        <w:rPr>
          <w:rFonts w:ascii="Times New Roman" w:hAnsi="Times New Roman" w:eastAsia="等线" w:cs="Times New Roman"/>
          <w:sz w:val="24"/>
          <w:szCs w:val="24"/>
          <w:lang w:val="id-ID" w:bidi="ar"/>
        </w:rPr>
      </w:pPr>
      <w:r>
        <w:rPr>
          <w:rFonts w:ascii="Times New Roman" w:hAnsi="Times New Roman" w:eastAsia="等线" w:cs="Times New Roman"/>
          <w:sz w:val="24"/>
          <w:szCs w:val="24"/>
          <w:lang w:val="id-ID" w:eastAsia="zh-CN" w:bidi="ar"/>
        </w:rPr>
        <w:t>Bantuan hukum secara semi-litigasi.</w:t>
      </w:r>
    </w:p>
    <w:p w14:paraId="7E5FBF37">
      <w:pPr>
        <w:tabs>
          <w:tab w:val="left" w:pos="1760"/>
        </w:tabs>
        <w:spacing w:line="480" w:lineRule="auto"/>
        <w:ind w:left="1318" w:leftChars="599" w:firstLine="0" w:firstLineChars="0"/>
        <w:jc w:val="both"/>
        <w:rPr>
          <w:rFonts w:ascii="Times New Roman" w:hAnsi="Times New Roman" w:cs="Times New Roman"/>
          <w:sz w:val="24"/>
          <w:szCs w:val="24"/>
          <w:lang w:val="id-ID"/>
        </w:rPr>
      </w:pPr>
      <w:r>
        <w:rPr>
          <w:rFonts w:ascii="Times New Roman" w:hAnsi="Times New Roman" w:eastAsia="等线" w:cs="Times New Roman"/>
          <w:sz w:val="24"/>
          <w:szCs w:val="24"/>
          <w:lang w:val="id-ID" w:eastAsia="zh-CN" w:bidi="ar"/>
        </w:rPr>
        <w:tab/>
      </w:r>
      <w:r>
        <w:rPr>
          <w:rFonts w:ascii="Times New Roman" w:hAnsi="Times New Roman" w:eastAsia="等线" w:cs="Times New Roman"/>
          <w:sz w:val="24"/>
          <w:szCs w:val="24"/>
          <w:lang w:val="id-ID" w:eastAsia="zh-CN" w:bidi="ar"/>
        </w:rPr>
        <w:t>Bantuan hukum semi-litigasi adalah penyelesaian kasus atau sengketa yang sifatnya berada diantara litigasi (proses persidangan) dan non-litigasi (proses diluar persidangan), biasanya bantuan hukum ini diberikan pada saat awal sengketa atau saat sidang mediasi, atau karena klien ingin menghindari proses persidangan karena terkendala biaya, waktu ataupun faktor lainnya bisa juga terjadi karena pemberi bantuan hukum melihat adanya potensi untuk terjadi kesepakatan diluar dari pengadilan. Bantuan hukum yang ditawarkan oleh LBH Perisai Kebenaran cabang Pemalang untuk jalan semi-litigasi ini adalah pendampingan penyelesaian sengketa diluar persidangan kepada penerima bantuan hukum seperti mediasi, negosiasi atau bentuk yang sejenisnya.</w:t>
      </w:r>
    </w:p>
    <w:p w14:paraId="6EF35D21">
      <w:pPr>
        <w:pStyle w:val="37"/>
        <w:numPr>
          <w:ilvl w:val="0"/>
          <w:numId w:val="1"/>
        </w:numPr>
        <w:suppressAutoHyphens w:val="0"/>
        <w:spacing w:after="0" w:line="480" w:lineRule="auto"/>
        <w:ind w:left="898" w:leftChars="0" w:hanging="238" w:firstLineChars="0"/>
        <w:jc w:val="both"/>
        <w:textAlignment w:val="auto"/>
        <w:outlineLvl w:val="9"/>
        <w:rPr>
          <w:rFonts w:asciiTheme="majorBidi" w:hAnsiTheme="majorBidi" w:cstheme="majorBidi"/>
          <w:b/>
          <w:bCs/>
          <w:sz w:val="24"/>
          <w:szCs w:val="24"/>
          <w:lang w:val="id-ID"/>
        </w:rPr>
      </w:pPr>
      <w:r>
        <w:rPr>
          <w:rFonts w:asciiTheme="majorBidi" w:hAnsiTheme="majorBidi" w:cstheme="majorBidi"/>
          <w:sz w:val="24"/>
          <w:szCs w:val="24"/>
          <w:lang w:val="id-ID"/>
        </w:rPr>
        <w:t xml:space="preserve"> </w:t>
      </w:r>
      <w:r>
        <w:rPr>
          <w:rFonts w:asciiTheme="majorBidi" w:hAnsiTheme="majorBidi" w:cstheme="majorBidi"/>
          <w:b/>
          <w:bCs/>
          <w:sz w:val="24"/>
          <w:szCs w:val="24"/>
          <w:lang w:val="id-ID"/>
        </w:rPr>
        <w:t>Analisis bantuan hukum yang diberikan oleh LBH Perisai Kebenaran cabang Pemalang terhadap pemenuhan nafkah iddah bagi perempuan diceraikan  berdasarkan UU No 16 Tahun 2011 tentang bantuan hukum.</w:t>
      </w:r>
    </w:p>
    <w:p w14:paraId="15BE6950">
      <w:pPr>
        <w:pStyle w:val="37"/>
        <w:tabs>
          <w:tab w:val="left" w:pos="880"/>
        </w:tabs>
        <w:suppressAutoHyphens w:val="0"/>
        <w:spacing w:after="0" w:line="480" w:lineRule="auto"/>
        <w:ind w:left="880" w:leftChars="0" w:firstLine="660" w:firstLineChars="275"/>
        <w:jc w:val="both"/>
        <w:textAlignment w:val="auto"/>
        <w:outlineLvl w:val="9"/>
        <w:rPr>
          <w:rFonts w:ascii="Times New Roman" w:hAnsi="Times New Roman" w:cs="Times New Roman"/>
          <w:sz w:val="24"/>
          <w:szCs w:val="24"/>
          <w:lang w:val="id-ID" w:bidi="ar"/>
        </w:rPr>
      </w:pPr>
      <w:r>
        <w:rPr>
          <w:rFonts w:ascii="Times New Roman" w:hAnsi="Times New Roman" w:cs="Times New Roman"/>
          <w:sz w:val="24"/>
          <w:szCs w:val="24"/>
          <w:lang w:val="id-ID" w:bidi="ar"/>
        </w:rPr>
        <w:tab/>
      </w:r>
      <w:r>
        <w:rPr>
          <w:rFonts w:ascii="Times New Roman" w:hAnsi="Times New Roman" w:cs="Times New Roman"/>
          <w:sz w:val="24"/>
          <w:szCs w:val="24"/>
          <w:lang w:val="id-ID" w:bidi="ar"/>
        </w:rPr>
        <w:t>UU No 16 Tahun 2011 merupakan acuan tentang penyelenggaraan bantuan hukum di Indonesia, di dalamnya terdapat pasal-pasal aturan tentang syarat dan bagaimana bantuan hukum diberikan, pasal 3 merupakan tujuan diadakannya bantuan hukum, pasal 4 ayat (2) adalah permasalahan hukum yang dapat diajukan bantuan hukumnya, pasal 8 ayat (2) adalah syarat yang harus dipenuhi oleh pemberi bantuan hukum sebelum memberikan bantuan hukum, pasal 12 adalah hak-hak yang diperoleh penerima bantuan hukum, pasal 14 ayat (1) adalah syarat dalam mengajukan bantuan hukum oleh pemohon bantuan.</w:t>
      </w:r>
    </w:p>
    <w:p w14:paraId="6BF326F1">
      <w:pPr>
        <w:pStyle w:val="37"/>
        <w:tabs>
          <w:tab w:val="left" w:pos="880"/>
        </w:tabs>
        <w:suppressAutoHyphens w:val="0"/>
        <w:spacing w:after="0" w:line="480" w:lineRule="auto"/>
        <w:ind w:left="880" w:leftChars="0" w:firstLine="660" w:firstLineChars="275"/>
        <w:jc w:val="both"/>
        <w:textAlignment w:val="auto"/>
        <w:outlineLvl w:val="9"/>
        <w:rPr>
          <w:rFonts w:ascii="Times New Roman" w:hAnsi="Times New Roman" w:cs="Times New Roman"/>
          <w:sz w:val="24"/>
          <w:szCs w:val="24"/>
          <w:lang w:val="id-ID" w:bidi="ar"/>
        </w:rPr>
      </w:pPr>
      <w:r>
        <w:rPr>
          <w:rFonts w:ascii="Times New Roman" w:hAnsi="Times New Roman" w:cs="Times New Roman"/>
          <w:sz w:val="24"/>
          <w:szCs w:val="24"/>
          <w:lang w:val="id-ID" w:bidi="ar"/>
        </w:rPr>
        <w:t>Dalam pasal 3 dijelaskan bahwa esensi dari pemberian bantuan hukum yaitu pemberi bantuan hukum diharuskan menjamin dan memenuhi hak penerima bantuan hukum yaitu mendapat akses keadilan dalam perkara yang sedang mengangkutnya. Serta mewujudkan hak konstitusional berupa persamaan kedudukan di hadapan hukum tanpa memandang status, ras, agama dan gender sebagai hak yang diperoleh oleh warga negara, tujuan selanjutnya dari bantuan hukum yang diharapkan dari UU No 16 tahun 2011 adalah terciptanya peradilan yang efektif, efisien dan dapat dipertanggungjawabkan. Jika telaah secara saksama maka bantuan hukum yang diberikan oleh LBH Perisai Kebenaran cabang Pemalang maka akan diperoleh kesimpulan bahwa bantuan hukum yang diberikan oleh LBH Perisai Kebenaran cabang Pemalang khususnya dalam persoalan pemenuhan nafkah iddah  adalah untuk menjamin dan memenuhi hak penerima bantuan hukum yaitu memperoleh nafkah iddah yang layak dari mantan suami yang menceraikannya dan tercapainya prinsip persamaan kedudukan di muka hukum dengan cara menerima permohonan bantuan hukum bagi wanita yang diceraikan oleh suaminya demi memperoleh hak nafkah iddahnya.</w:t>
      </w:r>
    </w:p>
    <w:p w14:paraId="3CDAC5D8">
      <w:pPr>
        <w:pStyle w:val="37"/>
        <w:tabs>
          <w:tab w:val="left" w:pos="880"/>
        </w:tabs>
        <w:suppressAutoHyphens w:val="0"/>
        <w:spacing w:after="0" w:line="480" w:lineRule="auto"/>
        <w:ind w:left="880" w:leftChars="0" w:firstLine="660" w:firstLineChars="275"/>
        <w:jc w:val="both"/>
        <w:textAlignment w:val="auto"/>
        <w:outlineLvl w:val="9"/>
        <w:rPr>
          <w:rFonts w:ascii="Times New Roman" w:hAnsi="Times New Roman" w:eastAsia="等线" w:cs="Times New Roman"/>
          <w:sz w:val="24"/>
          <w:szCs w:val="24"/>
          <w:lang w:val="id-ID" w:eastAsia="zh-CN" w:bidi="ar"/>
        </w:rPr>
      </w:pPr>
      <w:r>
        <w:rPr>
          <w:rFonts w:ascii="Times New Roman" w:hAnsi="Times New Roman" w:cs="Times New Roman"/>
          <w:sz w:val="24"/>
          <w:szCs w:val="24"/>
          <w:lang w:val="id-ID" w:bidi="ar"/>
        </w:rPr>
        <w:t>D</w:t>
      </w:r>
      <w:r>
        <w:rPr>
          <w:rFonts w:ascii="Times New Roman" w:hAnsi="Times New Roman" w:eastAsia="等线" w:cs="Times New Roman"/>
          <w:sz w:val="24"/>
          <w:szCs w:val="24"/>
          <w:lang w:val="id-ID" w:eastAsia="zh-CN" w:bidi="ar"/>
        </w:rPr>
        <w:t>alam pasal 4 ayat (2) dijelaskan bahwa permasalahan hukum dapat dibantu adalah permasalahan hukum keperdataan, pidana dan tata usaha  negara baik melalui jalan litigasi maupun jalan non litigasi. Dalam skripsi ini penulis mengangkat tema bantuan hukum untuk pemenuhan nafkah iddah perempuan yang diceraikan yang mana kita ketahui bersama bahwa permasalahan masuk ke dalam jenis perdata dimana ada dua pihak yang berselisih tentang suatu hak dan saling berhadapan satu dengan yang lainnya oleh sebab itulah  kasus tersebut dapat diberikan bantuan hukum oleh LBH Perisai Kebenaran cabang Pemalang sebagai pemberi bantuan hukum.</w:t>
      </w:r>
    </w:p>
    <w:p w14:paraId="76BD1037">
      <w:pPr>
        <w:pStyle w:val="37"/>
        <w:tabs>
          <w:tab w:val="left" w:pos="880"/>
        </w:tabs>
        <w:suppressAutoHyphens w:val="0"/>
        <w:spacing w:after="0" w:line="480" w:lineRule="auto"/>
        <w:ind w:left="880" w:leftChars="0" w:firstLine="660" w:firstLineChars="275"/>
        <w:jc w:val="both"/>
        <w:textAlignment w:val="auto"/>
        <w:outlineLvl w:val="9"/>
        <w:rPr>
          <w:rFonts w:ascii="Times New Roman" w:hAnsi="Times New Roman" w:cs="Times New Roman"/>
          <w:sz w:val="24"/>
          <w:szCs w:val="24"/>
          <w:lang w:val="id-ID" w:bidi="ar"/>
        </w:rPr>
      </w:pPr>
      <w:r>
        <w:rPr>
          <w:rFonts w:ascii="Times New Roman" w:hAnsi="Times New Roman" w:eastAsia="等线" w:cs="Times New Roman"/>
          <w:sz w:val="24"/>
          <w:szCs w:val="24"/>
          <w:lang w:val="id-ID" w:eastAsia="zh-CN" w:bidi="ar"/>
        </w:rPr>
        <w:t xml:space="preserve">Pada pasal 8 UU No.16 Tahun 2011 yang mengatur syarat formil sebuah lembaga dapat menjalankan program bantuan hukum disebutkan bahwa harus memenuhi persyaratan a). lembaga tersebut haruslah berbadan hukum, b). memiliki akreditasi menurut undang-undang bantuan hukum, c).memiliki kantor yang tetap,  d). memiliki struktur organisasi, dan  e). memiliki program bantuan hukum. </w:t>
      </w:r>
      <w:r>
        <w:rPr>
          <w:rFonts w:ascii="Times New Roman" w:hAnsi="Times New Roman" w:cs="Times New Roman"/>
          <w:sz w:val="24"/>
          <w:szCs w:val="24"/>
          <w:lang w:val="id-ID" w:bidi="ar"/>
        </w:rPr>
        <w:t xml:space="preserve"> Jika ditelaah lagi, syarat tersebut dimiliki oleh LBH Perisai Kebenaran cabang Pemalang yang mana merupakan lembaga atau organisasi jadi syarat pertama sudah terpenuhi dengan sendirinya syarat pada huruf (a). Selanjutnya syarat kedua atau pada huruf (b) adalah lembaga tersebut haruslah terakreditasi berdasarkan undang-undang bantuan hukum yang mana LBH Perisai Kebenaran cabang Pemalang sudah terakreditasi “A” walaupun akreditasi tersebut mengikuti LBH Perisai Kebenaran Pusat yang berada di Purwokerto. Syarat pada huruf (c) adalah memiliki kantor dan sekretariat yang tetap yang lagi-lagi LBH Perisai Kebenaran cabang Pemalang juga memenuhi kriteria tersebut kantor dan sekretariatnya berada di jalan Sulawesi No.15 Kelurahan Mulyoharjo, Kecamatan Pemalang, Kabupaten Pemalang. Syarat pada huruf (d) adalah memiliki struktur kepengurusan organisasi yang juga sudah terpenuhi dengan ketuanya adalah Misbakhul Munir,SH. MH. Dan struktur kepengurusan lainnya. Dan syarat terakhirnya pada huruf (e) adalah memiliki program bantuan hukum, LBH Perisai Kebenaran cabang Pemalang adalah lembaga </w:t>
      </w:r>
      <w:r>
        <w:rPr>
          <w:rFonts w:ascii="Times New Roman" w:hAnsi="Times New Roman" w:cs="Times New Roman"/>
          <w:i/>
          <w:iCs/>
          <w:sz w:val="24"/>
          <w:szCs w:val="24"/>
          <w:lang w:val="id-ID" w:bidi="ar"/>
        </w:rPr>
        <w:t>dedicated</w:t>
      </w:r>
      <w:r>
        <w:rPr>
          <w:rFonts w:ascii="Times New Roman" w:hAnsi="Times New Roman" w:cs="Times New Roman"/>
          <w:sz w:val="24"/>
          <w:szCs w:val="24"/>
          <w:lang w:val="id-ID" w:bidi="ar"/>
        </w:rPr>
        <w:t xml:space="preserve"> yang tujuan berdirinya adalah untuk menjalankan program bantuan hukum yang ada di wilayah Pemalang.</w:t>
      </w:r>
    </w:p>
    <w:p w14:paraId="501C680C">
      <w:pPr>
        <w:spacing w:after="0" w:line="480" w:lineRule="auto"/>
        <w:ind w:left="878" w:leftChars="399" w:firstLine="660" w:firstLineChars="275"/>
        <w:jc w:val="both"/>
        <w:rPr>
          <w:rFonts w:ascii="Times New Roman" w:hAnsi="Times New Roman" w:cs="Times New Roman"/>
          <w:sz w:val="24"/>
          <w:szCs w:val="24"/>
          <w:lang w:val="id-ID"/>
        </w:rPr>
      </w:pPr>
      <w:r>
        <w:rPr>
          <w:rFonts w:ascii="Times New Roman" w:hAnsi="Times New Roman" w:cs="Times New Roman"/>
          <w:sz w:val="24"/>
          <w:szCs w:val="24"/>
          <w:lang w:val="id-ID" w:bidi="ar"/>
        </w:rPr>
        <w:t xml:space="preserve">Mengenai hak yang diperoleh oleh penerima bantuan hukum yang diatur dalam pasal 12 menyatakan bahwa </w:t>
      </w:r>
      <w:r>
        <w:rPr>
          <w:rFonts w:ascii="Times New Roman" w:hAnsi="Times New Roman" w:eastAsia="等线" w:cs="Times New Roman"/>
          <w:sz w:val="24"/>
          <w:szCs w:val="24"/>
          <w:lang w:val="id-ID" w:eastAsia="zh-CN" w:bidi="ar"/>
        </w:rPr>
        <w:t>bantuan hukum yang diterima oleh penerima bantuan hukum haruslah berlangsung hingga permasalahan hukumnya selesai dalam kasus ini adalah pemenuhan nafkah iddah bagi perempuan yang diceraikan oleh suaminya, LBH Perisai Kebenaran cabang Pemalang dalam hal ini membuktikan dengan menyelesaikan kasus pemenuhan nafkah iddah hingga selesai dengan menyelesaikan bantuan hukum untuk kasus tersebut sebanyak 18 kasus diselesaikan pada tahun 2020, 14 kasus diselesaikan pada tahun 2021, 16 kasus diselesaikan pada tahun 2022, 11 kasus diselesaikan pada tahun 2023 dan sementara 7 kasus diselesaikan pada Agustus 2024, dengan total sebanyak 66 bantuan hukum pada kasus pemenuhan nafkah iddah pada perempuan yang diceraikan dari tahun 2020-2024. Pada poin kedua pada pasal diatas disebutkan bahwa bantuan hukum yang diberikan haruslah sesuai dengan standar dari bantuan hukum secara general dimana dalam bantuan hukum  yang diberikan oleh LBH Perisai Kebenaran cabang Pemalang pada umumnya meliputi konsultasi hukum saat pertama kali bertemu dengan pihak istri, di dalamnya membahas tentang hak-hak apa saya yang ingin dituntut oleh pihak istri kepada pihak suami, pemberian bantuan</w:t>
      </w:r>
      <w:r>
        <w:rPr>
          <w:rFonts w:ascii="Times New Roman" w:hAnsi="Times New Roman" w:eastAsia="等线" w:cs="Times New Roman"/>
          <w:i/>
          <w:iCs/>
          <w:sz w:val="24"/>
          <w:szCs w:val="24"/>
          <w:lang w:val="id-ID" w:eastAsia="zh-CN" w:bidi="ar"/>
        </w:rPr>
        <w:t xml:space="preserve"> legal drafting</w:t>
      </w:r>
      <w:r>
        <w:rPr>
          <w:rFonts w:ascii="Times New Roman" w:hAnsi="Times New Roman" w:eastAsia="等线" w:cs="Times New Roman"/>
          <w:sz w:val="24"/>
          <w:szCs w:val="24"/>
          <w:lang w:val="id-ID" w:eastAsia="zh-CN" w:bidi="ar"/>
        </w:rPr>
        <w:t xml:space="preserve"> yang didalamnya berisikan bantuan hukum tentang surat jawaban dari gugatan pihak suami dan pembuatan surat gugatan rekonvensi, menjadi kuasa hukum dan pengawalan kasus hingga sampai putusan dikeluarkan oleh majelis hakim hingga sidang ikrar talak yang terakhir yang mana sudah sesuai dengan standar bantuan hukum secara general. Pada poin ketiga dalam pasal diatas pada dasarnya adalah sama dengan fungsi konsultasi dimana pemberi bantuan hukum memberikan informasi dan berkas ataupun dokumen terkait dengan bantuan hukum yang diberikan untuk kelancaran jalanya persidangan.</w:t>
      </w:r>
    </w:p>
    <w:p w14:paraId="69EEE1B3">
      <w:pPr>
        <w:spacing w:line="480" w:lineRule="auto"/>
        <w:ind w:left="878" w:leftChars="399" w:firstLine="660" w:firstLineChars="275"/>
        <w:jc w:val="both"/>
        <w:rPr>
          <w:rFonts w:ascii="Times New Roman" w:hAnsi="Times New Roman" w:cs="Times New Roman"/>
          <w:sz w:val="24"/>
          <w:szCs w:val="24"/>
          <w:lang w:val="id-ID" w:bidi="ar"/>
        </w:rPr>
      </w:pPr>
      <w:r>
        <w:rPr>
          <w:rFonts w:ascii="Times New Roman" w:hAnsi="Times New Roman" w:cs="Times New Roman"/>
          <w:sz w:val="24"/>
          <w:szCs w:val="24"/>
          <w:lang w:val="id-ID" w:eastAsia="zh-CN" w:bidi="ar"/>
        </w:rPr>
        <w:t xml:space="preserve">Pasal 14 ayat (1) UU No. 16 Tahun 2011 dijelaskan tata cara dan proses-proses pemberian bantuan hukum yang diminta oleh penerima bantuan hukum kepada pemberi bantuan hukum dimana: a). </w:t>
      </w:r>
      <w:r>
        <w:rPr>
          <w:rFonts w:ascii="Times New Roman" w:hAnsi="Times New Roman" w:cs="Times New Roman"/>
          <w:sz w:val="24"/>
          <w:szCs w:val="24"/>
          <w:lang w:val="id-ID"/>
        </w:rPr>
        <w:t>penerima bantuan hukum harus mengajukan permohonan secara tertulis yang berisi sekurang-kurangnya identitas pemohon dan uraian singkat pokok perkaranya, b) menyerahkan dokumen yang berkenaan dengan perkara, c).melampirkan surat keterangan miskin dari lurah / kepala desa / pejabat setingkat.  K</w:t>
      </w:r>
      <w:r>
        <w:rPr>
          <w:rFonts w:ascii="Times New Roman" w:hAnsi="Times New Roman" w:cs="Times New Roman"/>
          <w:sz w:val="24"/>
          <w:szCs w:val="24"/>
          <w:lang w:val="id-ID" w:eastAsia="zh-CN" w:bidi="ar"/>
        </w:rPr>
        <w:t>asus yang ditangani oleh LBH Perisai Kebenaran cabang Pemalang sendiri kebanyakan kasus yang datang adalah kasus penunjukan yang ditunjuk oleh Pengadilan Agama Pemalang yang kemudian akan diserahkan kuasa dan pendampingan kasus tersebut kepada LBH Perisai Kebenaran cabang Pemalang namun LBH Perisai Kebenaran cabang Pemalang juga meminta pada bantuan hukum untuk melengkapi formulir pendaftaran bantuan hukum yang berisi identitas penerima bantuan hukum, pokok permasalahan, lampiran surat-surat seperti fotokopi KTP, salinan surat gugatan (opsional), surat keterangan miskin dari desa / kelurahan dan uraian permasalahan yang nantinya akan dibaca dan dipahami oleh tim litigasi dari LBH Perisai Kebenaran cabang Pemalang serta akan diberikan surat balasan apakah kasus tersebut akan diterima atau ditolak bantuan hukumnya setelahnya.</w:t>
      </w:r>
    </w:p>
    <w:p w14:paraId="5869A98D">
      <w:pPr>
        <w:pStyle w:val="37"/>
        <w:numPr>
          <w:ilvl w:val="0"/>
          <w:numId w:val="1"/>
        </w:numPr>
        <w:suppressAutoHyphens w:val="0"/>
        <w:spacing w:after="0" w:line="360" w:lineRule="auto"/>
        <w:ind w:left="898" w:leftChars="0" w:hanging="238" w:firstLineChars="0"/>
        <w:jc w:val="both"/>
        <w:textAlignment w:val="auto"/>
        <w:outlineLvl w:val="9"/>
        <w:rPr>
          <w:rFonts w:asciiTheme="majorBidi" w:hAnsiTheme="majorBidi" w:cstheme="majorBidi"/>
          <w:b/>
          <w:bCs/>
          <w:sz w:val="24"/>
          <w:szCs w:val="24"/>
          <w:lang w:val="id-ID"/>
        </w:rPr>
      </w:pPr>
      <w:r>
        <w:rPr>
          <w:rFonts w:asciiTheme="majorBidi" w:hAnsiTheme="majorBidi"/>
          <w:b/>
          <w:bCs/>
          <w:sz w:val="24"/>
          <w:szCs w:val="24"/>
          <w:lang w:val="id-ID"/>
        </w:rPr>
        <w:t>Analisis Efektifitas Bantuan Hukum Oleh LBH Perisai Kebenaran Cabang Pemalang Terhadap Pemenuhan Nafkah Iddah Bagi Perempuan Yang Diceraikan.</w:t>
      </w:r>
    </w:p>
    <w:p w14:paraId="69BA3960">
      <w:pPr>
        <w:pStyle w:val="37"/>
        <w:suppressAutoHyphens w:val="0"/>
        <w:spacing w:after="0" w:line="360" w:lineRule="auto"/>
        <w:ind w:left="2" w:leftChars="0" w:firstLine="0" w:firstLineChars="0"/>
        <w:jc w:val="both"/>
        <w:textAlignment w:val="auto"/>
        <w:outlineLvl w:val="9"/>
        <w:rPr>
          <w:rFonts w:asciiTheme="majorBidi" w:hAnsiTheme="majorBidi" w:cstheme="majorBidi"/>
          <w:sz w:val="24"/>
          <w:szCs w:val="24"/>
          <w:lang w:val="id-ID"/>
        </w:rPr>
      </w:pPr>
    </w:p>
    <w:p w14:paraId="6C11204F">
      <w:pPr>
        <w:spacing w:line="480" w:lineRule="auto"/>
        <w:ind w:left="880" w:leftChars="400" w:firstLine="660" w:firstLineChars="275"/>
        <w:jc w:val="both"/>
        <w:rPr>
          <w:rFonts w:ascii="Times New Roman" w:hAnsi="Times New Roman" w:cs="Times New Roman"/>
          <w:sz w:val="24"/>
          <w:szCs w:val="26"/>
          <w:lang w:val="id-ID" w:bidi="ar"/>
        </w:rPr>
      </w:pPr>
      <w:r>
        <w:rPr>
          <w:rFonts w:ascii="Times New Roman" w:hAnsi="Times New Roman" w:cs="Times New Roman"/>
          <w:sz w:val="24"/>
          <w:szCs w:val="26"/>
          <w:lang w:val="id-ID" w:bidi="ar"/>
        </w:rPr>
        <w:t xml:space="preserve">Efektifitas bantuan hukum yang diberikan oleh LBH Perisai Kebenaran cabang Pemalang dapat kita ukur menggunakan dengan teori efektifitas hukum yang dikemukakan oleh Soerjono Soekamto dengan menggunakan beberapa variabel alat ukur yaitu : </w:t>
      </w:r>
    </w:p>
    <w:p w14:paraId="573556BA">
      <w:pPr>
        <w:spacing w:line="480" w:lineRule="auto"/>
        <w:ind w:left="880" w:leftChars="400" w:firstLine="660" w:firstLineChars="275"/>
        <w:jc w:val="both"/>
        <w:rPr>
          <w:rFonts w:ascii="Times New Roman" w:hAnsi="Times New Roman" w:cs="Times New Roman"/>
          <w:sz w:val="24"/>
          <w:szCs w:val="24"/>
          <w:lang w:val="id-ID" w:eastAsia="zh-CN" w:bidi="ar"/>
        </w:rPr>
      </w:pPr>
      <w:r>
        <w:rPr>
          <w:rFonts w:ascii="Times New Roman" w:hAnsi="Times New Roman" w:cs="Times New Roman"/>
          <w:sz w:val="24"/>
          <w:szCs w:val="26"/>
          <w:lang w:val="id-ID" w:bidi="ar"/>
        </w:rPr>
        <w:t xml:space="preserve">Faktor hukum, </w:t>
      </w:r>
      <w:r>
        <w:rPr>
          <w:rFonts w:ascii="Times New Roman" w:hAnsi="Times New Roman" w:cs="Times New Roman"/>
          <w:sz w:val="24"/>
          <w:szCs w:val="24"/>
          <w:lang w:val="id-ID" w:eastAsia="zh-CN" w:bidi="ar"/>
        </w:rPr>
        <w:t xml:space="preserve">Dalam konteks program bantuan hukum sendiri mengacu pada UU No.16 Tahun 2011 tentang bantuan hukum yang di dalam undang-undang mengatur penyediaan bantuan hukum bagi masyarakat miskin, pemerintah yang wajib dan bertanggung jawab untuk memberikan fasilitas bantuan hukum secara cuma-cuma melalui lembaga bantuan hukum (LBH), serta proses bantuan hukum itu diberikan. Selain undang-undang No 16 tahun 2011 ada juga Peraturan menteri hukum dan HAM No 10 tahun 2015 tentang pelaksanaan pemberian bantuan hukum yang didalam permenkumham ini mengatur tentang prosedur teknis pelaksanaan bantuan hukum diberikan di bawah naungan Kementerian Hukum dan HAM. Ada juga Undang-Undang No 18 tahun 2003 tentang Advokat, yang didalamnya mengatur profesi advokat juga berperan dalam pemberian bantuan secara cuma-cuma bagi mereka yang tidak mampu. Secara substansi apa yang ada dalam UU No 16 tahun 2011 tentang bantuan hukum sudah secara detail mengatur tentang bantuan hukum secara general dimana dalam undang-undang membicarakan proses bantuan hukum, penerima bantuan hukum, syarat mendapatkan bantuan hukum, hak dan kewajiban penerima bantuan hukum, hak dan kewajiban pemberi bantuan hukum dan pendanaan untuk bantuan hukum. Sehingga dapat dikatakan bahwa UU No16 tahun 2011 sudah memadai secara substansi. </w:t>
      </w:r>
    </w:p>
    <w:p w14:paraId="15303A8D">
      <w:pPr>
        <w:spacing w:line="480" w:lineRule="auto"/>
        <w:ind w:left="880" w:leftChars="400" w:firstLine="660" w:firstLineChars="275"/>
        <w:jc w:val="both"/>
        <w:rPr>
          <w:rFonts w:ascii="Times New Roman" w:hAnsi="Times New Roman" w:cs="Times New Roman"/>
          <w:sz w:val="24"/>
          <w:szCs w:val="24"/>
          <w:lang w:val="id-ID" w:eastAsia="zh-CN" w:bidi="ar"/>
        </w:rPr>
      </w:pPr>
      <w:r>
        <w:rPr>
          <w:rFonts w:ascii="Times New Roman" w:hAnsi="Times New Roman" w:cs="Times New Roman"/>
          <w:sz w:val="24"/>
          <w:szCs w:val="24"/>
          <w:lang w:val="id-ID" w:eastAsia="zh-CN" w:bidi="ar"/>
        </w:rPr>
        <w:t xml:space="preserve">Faktor aparatur penegak hukum, </w:t>
      </w:r>
      <w:r>
        <w:rPr>
          <w:rFonts w:ascii="Times New Roman" w:hAnsi="Times New Roman" w:cs="Times New Roman"/>
          <w:sz w:val="24"/>
          <w:szCs w:val="26"/>
          <w:lang w:val="id-ID" w:eastAsia="zh-CN" w:bidi="ar"/>
        </w:rPr>
        <w:t xml:space="preserve">penilaian-nya pada </w:t>
      </w:r>
      <w:r>
        <w:rPr>
          <w:rFonts w:ascii="Times New Roman" w:hAnsi="Times New Roman" w:cs="Times New Roman"/>
          <w:sz w:val="24"/>
          <w:szCs w:val="24"/>
          <w:lang w:val="id-ID" w:eastAsia="zh-CN" w:bidi="ar"/>
        </w:rPr>
        <w:t xml:space="preserve">keandalan dan profesionalisme dari para aparat penegakan dalam menangani permasalahan yang akan timbul. Mengaitkan dengan bantuan hukum yang diberikan oleh LBH Perisai Kebenaran cabang Pemalang yang diberikan untuk kasus pemenuhan nafkah iddah untuk istri yang diceraikan yang notabene adalah kasus perdata maka yang diutus untuk menangani permasalahan ini adalah divisi Litigasi dan non litigasi dimana sebagian besar kasus yang diselesaikan oleh LBH Perisai Kebenaran cabang Pemalang dalam kasus ini diselesaikan melalui ranah litigasi yang berarti menggunakan sistem peradilan dimana kapabilitas seorang advokat akan sangat membantu untuk memenangkan suatu kasus. Dengan adanya trek rekor sebanyak 66 kaus pemenuhan nafkah iddah yang sudah diselesaikan selam periode 2020-20224 dan rata-rata kasus yang ditangani menghasilkan kemenangan maka rasa poin keandalan patut kita berikan pada para advokat di LBH Perisai Kebenaran cabang Pemalang.  </w:t>
      </w:r>
    </w:p>
    <w:p w14:paraId="4511EE6D">
      <w:pPr>
        <w:spacing w:line="480" w:lineRule="auto"/>
        <w:ind w:left="880" w:leftChars="400" w:firstLine="660" w:firstLineChars="275"/>
        <w:jc w:val="both"/>
        <w:rPr>
          <w:rFonts w:ascii="Times New Roman" w:hAnsi="Times New Roman" w:cs="Times New Roman"/>
          <w:sz w:val="24"/>
          <w:szCs w:val="24"/>
          <w:lang w:val="id-ID" w:eastAsia="zh-CN" w:bidi="ar"/>
        </w:rPr>
      </w:pPr>
      <w:r>
        <w:rPr>
          <w:rFonts w:ascii="Times New Roman" w:hAnsi="Times New Roman" w:cs="Times New Roman"/>
          <w:sz w:val="24"/>
          <w:szCs w:val="24"/>
          <w:lang w:val="id-ID" w:eastAsia="zh-CN" w:bidi="ar"/>
        </w:rPr>
        <w:t xml:space="preserve"> Fasilitas pendukung, mencakup personel yang terlatih dan berkualifikasi, pengorganisasian yang baik, peralatan yang baik, pendanaan yang cukup, penulis dalam hal ini akan memfokuskan pada personel yang terlatih dan peralatan yang baik. Dalam kaitannya dengan bantun hukum yang diberikan oleh LBH Perisai Kebenaran cabang Pemalang dalam menangani kasus pemenuhan nafkah iddah bagi perempuan yang diceraikan fasilitas berupa personel (advokat) yang terlatih dan berkualifikasi merupakan sebuah keharusan karena dalam proses litigasi advokat yang terlatih dan berkualifikasi serta andal dalam hukum acara dapat mengamankan kepentingan hukum dari penerima bantuan hukum di mana dalam kasus ini adalah hak memperoleh nafkah dari suami yang menceraikannya. </w:t>
      </w:r>
      <w:r>
        <w:rPr>
          <w:rFonts w:ascii="Times New Roman" w:hAnsi="Times New Roman" w:cs="Times New Roman"/>
          <w:sz w:val="24"/>
          <w:szCs w:val="24"/>
          <w:lang w:val="id-ID" w:bidi="ar"/>
        </w:rPr>
        <w:t xml:space="preserve">Yang kedua adalah peralatan yang dalam kondisi baik,  pada pembahasan kali ini penulis akan berfokus pada fasilitas yang ada di LBH Perisai Kebenaran cabang Pemalang  yang </w:t>
      </w:r>
      <w:r>
        <w:rPr>
          <w:rFonts w:ascii="Times New Roman" w:hAnsi="Times New Roman" w:cs="Times New Roman"/>
          <w:sz w:val="24"/>
          <w:szCs w:val="24"/>
          <w:lang w:val="id-ID" w:eastAsia="zh-CN" w:bidi="ar"/>
        </w:rPr>
        <w:t xml:space="preserve"> terdapat beberapa komputer pribadi dan </w:t>
      </w:r>
      <w:r>
        <w:rPr>
          <w:rFonts w:ascii="Times New Roman" w:hAnsi="Times New Roman" w:cs="Times New Roman"/>
          <w:i/>
          <w:iCs/>
          <w:sz w:val="24"/>
          <w:szCs w:val="24"/>
          <w:lang w:val="id-ID" w:eastAsia="zh-CN" w:bidi="ar"/>
        </w:rPr>
        <w:t>laptop</w:t>
      </w:r>
      <w:r>
        <w:rPr>
          <w:rFonts w:ascii="Times New Roman" w:hAnsi="Times New Roman" w:cs="Times New Roman"/>
          <w:sz w:val="24"/>
          <w:szCs w:val="24"/>
          <w:lang w:val="id-ID" w:eastAsia="zh-CN" w:bidi="ar"/>
        </w:rPr>
        <w:t xml:space="preserve">, </w:t>
      </w:r>
      <w:r>
        <w:rPr>
          <w:rFonts w:ascii="Times New Roman" w:hAnsi="Times New Roman" w:cs="Times New Roman"/>
          <w:i/>
          <w:iCs/>
          <w:sz w:val="24"/>
          <w:szCs w:val="24"/>
          <w:lang w:val="id-ID" w:eastAsia="zh-CN" w:bidi="ar"/>
        </w:rPr>
        <w:t>printer</w:t>
      </w:r>
      <w:r>
        <w:rPr>
          <w:rFonts w:ascii="Times New Roman" w:hAnsi="Times New Roman" w:cs="Times New Roman"/>
          <w:sz w:val="24"/>
          <w:szCs w:val="24"/>
          <w:lang w:val="id-ID" w:eastAsia="zh-CN" w:bidi="ar"/>
        </w:rPr>
        <w:t xml:space="preserve">, kertas dan alat-alat kantor lainnya yang biasanya digunakan oleh para advokat yang berada dalam kondisi bagus dan terawat.  Ketersediaan fasilitas yang cukup memadai yang dimiliki oleh LBH Perisai Kebenaran cabang Pemalang membuat para klien cukup nyaman, apalagi ditambah dengan penataan ruang kerja yang tanpa sekat membuat efek psikologi bahwa tidak ada jarak antara pemberi dan penerima bantuan hukum, hal ini dibuktikan tidak adanya keluhan dari para penerima bantuan hukum terkait dengan fasilitas yang ada di LBH Perisai Kebenaran cabang Pemalang. </w:t>
      </w:r>
    </w:p>
    <w:p w14:paraId="6BDC9BFB">
      <w:pPr>
        <w:tabs>
          <w:tab w:val="left" w:pos="880"/>
        </w:tabs>
        <w:spacing w:line="480" w:lineRule="auto"/>
        <w:ind w:left="880" w:leftChars="400" w:firstLine="660" w:firstLineChars="275"/>
        <w:jc w:val="both"/>
        <w:rPr>
          <w:rFonts w:asciiTheme="majorBidi" w:hAnsiTheme="majorBidi" w:cstheme="majorBidi"/>
          <w:sz w:val="24"/>
          <w:szCs w:val="24"/>
        </w:rPr>
      </w:pPr>
      <w:r>
        <w:rPr>
          <w:rFonts w:ascii="Times New Roman" w:hAnsi="Times New Roman" w:cs="Times New Roman"/>
          <w:sz w:val="24"/>
          <w:szCs w:val="26"/>
          <w:lang w:val="id-ID" w:eastAsia="zh-CN" w:bidi="ar"/>
        </w:rPr>
        <w:t xml:space="preserve">Faktor masyarakat dan Faktor kebudayaan, dalam hal ini penulis menuliskan dua faktor menjadi satu karena pada dasarnya fokus dari kedua faktor tersebut adalah mirip yaitu faktor masyarakat mengukur kesadaran kolektif masyarakat terhadap hukum sedangkan faktor kebudayaan adalah mengukur kebudayaan atau kesadaran hukum masyarakat secara menyeluruh. </w:t>
      </w:r>
      <w:r>
        <w:rPr>
          <w:rFonts w:ascii="Times New Roman" w:hAnsi="Times New Roman" w:cs="Times New Roman"/>
          <w:sz w:val="24"/>
          <w:szCs w:val="24"/>
          <w:lang w:val="id-ID" w:bidi="ar"/>
        </w:rPr>
        <w:t xml:space="preserve">Dalam kasus bantuan hukum yang dilakukan oleh LBH Perisai Kebenaran cabang Pemalang  untuk kasus pemenuhan nafkah iddah bagi perempuan yang diceraikan maka kesadaran hukum yang dinilai adalah bentuk pemanfaatan bantuan hukum tersebut untuk membantu menyelesaikan permasalahannya, dari data yang dikumpulkan penulis antusiasme masyarakat terhadap bantuan hukum yang diberikan oleh LBH Perisai Kebenaran cabang Pemalang cukup baik dan dimanfaatkan secara menyeluruh oleh masyarakat, </w:t>
      </w:r>
      <w:r>
        <w:rPr>
          <w:rFonts w:ascii="Times New Roman" w:hAnsi="Times New Roman" w:cs="Times New Roman"/>
          <w:sz w:val="24"/>
          <w:szCs w:val="24"/>
          <w:lang w:val="id-ID" w:eastAsia="zh-CN" w:bidi="ar"/>
        </w:rPr>
        <w:t>hal ini ditunjukkan dalam periode 2020-2024 saja LBH Perisai Kebenaran cabang Pemalang sudah mengeluarkan bantuan hukum untuk kasus ini sebanyak 66 kasus dan ke semua kasus tersebut dapat dimenangkan dengan terpenuhinya nafkah iddah bagi perempuan yang diceraikan.</w:t>
      </w:r>
    </w:p>
    <w:p w14:paraId="326DD111">
      <w:pPr>
        <w:pStyle w:val="12"/>
        <w:spacing w:line="360" w:lineRule="auto"/>
        <w:ind w:left="708" w:leftChars="321"/>
        <w:rPr>
          <w:rFonts w:asciiTheme="majorBidi" w:hAnsiTheme="majorBidi" w:cstheme="majorBidi"/>
        </w:rPr>
      </w:pPr>
      <w:r>
        <w:rPr>
          <w:rFonts w:asciiTheme="majorBidi" w:hAnsiTheme="majorBidi" w:cstheme="majorBidi"/>
        </w:rPr>
        <w:t>Simpulan</w:t>
      </w:r>
    </w:p>
    <w:p w14:paraId="404EE5B0">
      <w:pPr>
        <w:pStyle w:val="12"/>
        <w:spacing w:line="360" w:lineRule="auto"/>
        <w:ind w:left="706" w:leftChars="321" w:firstLine="564" w:firstLineChars="235"/>
        <w:rPr>
          <w:rFonts w:asciiTheme="majorBidi" w:hAnsiTheme="majorBidi" w:cstheme="majorBidi"/>
          <w:b w:val="0"/>
          <w:bCs/>
        </w:rPr>
      </w:pPr>
      <w:r>
        <w:rPr>
          <w:rFonts w:asciiTheme="majorBidi" w:hAnsiTheme="majorBidi" w:cstheme="majorBidi"/>
          <w:b w:val="0"/>
          <w:bCs/>
        </w:rPr>
        <w:t xml:space="preserve">Berdasarkan hasil penelitian yang telah peneliti lakukan mengenai </w:t>
      </w:r>
      <w:r>
        <w:rPr>
          <w:rFonts w:asciiTheme="majorBidi" w:hAnsiTheme="majorBidi" w:cstheme="majorBidi"/>
          <w:b w:val="0"/>
          <w:bCs/>
          <w:lang w:val="id-ID"/>
        </w:rPr>
        <w:t>bantuan hukum terhadap pemenuhan nafkah iddah bagi perempuan yang diceraikan</w:t>
      </w:r>
      <w:r>
        <w:rPr>
          <w:rFonts w:asciiTheme="majorBidi" w:hAnsiTheme="majorBidi" w:cstheme="majorBidi"/>
          <w:b w:val="0"/>
          <w:bCs/>
        </w:rPr>
        <w:t xml:space="preserve"> dapat ditarik kesimpulan bahwa:</w:t>
      </w:r>
    </w:p>
    <w:p w14:paraId="7ACE4A66">
      <w:pPr>
        <w:numPr>
          <w:ilvl w:val="0"/>
          <w:numId w:val="4"/>
        </w:numPr>
        <w:tabs>
          <w:tab w:val="left" w:pos="1100"/>
          <w:tab w:val="clear" w:pos="425"/>
        </w:tabs>
        <w:spacing w:line="480" w:lineRule="auto"/>
        <w:ind w:left="878" w:leftChars="399" w:firstLine="0" w:firstLineChars="0"/>
        <w:jc w:val="both"/>
        <w:rPr>
          <w:rFonts w:ascii="Times New Roman" w:hAnsi="Times New Roman" w:cs="Times New Roman"/>
          <w:sz w:val="24"/>
          <w:szCs w:val="24"/>
          <w:lang w:val="id-ID"/>
        </w:rPr>
      </w:pPr>
      <w:r>
        <w:rPr>
          <w:rFonts w:ascii="Times New Roman" w:hAnsi="Times New Roman" w:cs="Times New Roman"/>
          <w:sz w:val="24"/>
          <w:szCs w:val="24"/>
          <w:lang w:val="id-ID" w:eastAsia="zh-CN" w:bidi="ar"/>
        </w:rPr>
        <w:t xml:space="preserve">Dalam menjalankan program bantuan hukumnya, LBH Perisai Kebenaran </w:t>
      </w:r>
      <w:r>
        <w:rPr>
          <w:rFonts w:hint="default" w:ascii="Times New Roman" w:hAnsi="Times New Roman" w:cs="Times New Roman"/>
          <w:sz w:val="24"/>
          <w:szCs w:val="24"/>
          <w:lang w:val="id-ID" w:eastAsia="zh-CN" w:bidi="ar"/>
        </w:rPr>
        <w:tab/>
      </w:r>
      <w:r>
        <w:rPr>
          <w:rFonts w:ascii="Times New Roman" w:hAnsi="Times New Roman" w:cs="Times New Roman"/>
          <w:sz w:val="24"/>
          <w:szCs w:val="24"/>
          <w:lang w:val="id-ID" w:eastAsia="zh-CN" w:bidi="ar"/>
        </w:rPr>
        <w:t xml:space="preserve">cabang Pemalang memberikan bantuan hukum untuk kasus pemenuhan nafkah </w:t>
      </w:r>
      <w:r>
        <w:rPr>
          <w:rFonts w:hint="default" w:ascii="Times New Roman" w:hAnsi="Times New Roman" w:cs="Times New Roman"/>
          <w:sz w:val="24"/>
          <w:szCs w:val="24"/>
          <w:lang w:val="id-ID" w:eastAsia="zh-CN" w:bidi="ar"/>
        </w:rPr>
        <w:tab/>
      </w:r>
      <w:r>
        <w:rPr>
          <w:rFonts w:ascii="Times New Roman" w:hAnsi="Times New Roman" w:cs="Times New Roman"/>
          <w:sz w:val="24"/>
          <w:szCs w:val="24"/>
          <w:lang w:val="id-ID" w:eastAsia="zh-CN" w:bidi="ar"/>
        </w:rPr>
        <w:t xml:space="preserve">iddah bagi perempuan yang diceraikan berupa: Mewakili klien, Mendampingi </w:t>
      </w:r>
      <w:r>
        <w:rPr>
          <w:rFonts w:hint="default" w:ascii="Times New Roman" w:hAnsi="Times New Roman" w:cs="Times New Roman"/>
          <w:sz w:val="24"/>
          <w:szCs w:val="24"/>
          <w:lang w:val="id-ID" w:eastAsia="zh-CN" w:bidi="ar"/>
        </w:rPr>
        <w:tab/>
      </w:r>
      <w:r>
        <w:rPr>
          <w:rFonts w:ascii="Times New Roman" w:hAnsi="Times New Roman" w:cs="Times New Roman"/>
          <w:sz w:val="24"/>
          <w:szCs w:val="24"/>
          <w:lang w:val="id-ID" w:eastAsia="zh-CN" w:bidi="ar"/>
        </w:rPr>
        <w:t xml:space="preserve">klien dan Membela klien. Dan untuk jalan yang ditempuh menggunakan jalan </w:t>
      </w:r>
      <w:r>
        <w:rPr>
          <w:rFonts w:hint="default" w:ascii="Times New Roman" w:hAnsi="Times New Roman" w:cs="Times New Roman"/>
          <w:sz w:val="24"/>
          <w:szCs w:val="24"/>
          <w:lang w:val="id-ID" w:eastAsia="zh-CN" w:bidi="ar"/>
        </w:rPr>
        <w:tab/>
      </w:r>
      <w:r>
        <w:rPr>
          <w:rFonts w:ascii="Times New Roman" w:hAnsi="Times New Roman" w:cs="Times New Roman"/>
          <w:sz w:val="24"/>
          <w:szCs w:val="24"/>
          <w:lang w:val="id-ID" w:eastAsia="zh-CN" w:bidi="ar"/>
        </w:rPr>
        <w:t>litigasi dan menggunakan jalur non litigasi.</w:t>
      </w:r>
    </w:p>
    <w:p w14:paraId="7574F5EA">
      <w:pPr>
        <w:numPr>
          <w:ilvl w:val="0"/>
          <w:numId w:val="4"/>
        </w:numPr>
        <w:tabs>
          <w:tab w:val="left" w:pos="1100"/>
          <w:tab w:val="clear" w:pos="425"/>
        </w:tabs>
        <w:spacing w:line="480" w:lineRule="auto"/>
        <w:ind w:left="878" w:leftChars="399" w:firstLine="0" w:firstLineChars="0"/>
        <w:jc w:val="both"/>
        <w:rPr>
          <w:rFonts w:ascii="Times New Roman" w:hAnsi="Times New Roman" w:cs="Times New Roman"/>
          <w:sz w:val="24"/>
          <w:szCs w:val="24"/>
          <w:lang w:val="id-ID"/>
        </w:rPr>
      </w:pPr>
      <w:r>
        <w:rPr>
          <w:rFonts w:ascii="Times New Roman" w:hAnsi="Times New Roman"/>
          <w:sz w:val="24"/>
          <w:szCs w:val="24"/>
          <w:lang w:val="id-ID"/>
        </w:rPr>
        <w:t xml:space="preserve">Dalam menjalankan program bantuan hukum, setiap organisasi bantuan hukum </w:t>
      </w:r>
      <w:r>
        <w:rPr>
          <w:rFonts w:hint="default" w:ascii="Times New Roman" w:hAnsi="Times New Roman"/>
          <w:sz w:val="24"/>
          <w:szCs w:val="24"/>
          <w:lang w:val="id-ID"/>
        </w:rPr>
        <w:tab/>
      </w:r>
      <w:r>
        <w:rPr>
          <w:rFonts w:ascii="Times New Roman" w:hAnsi="Times New Roman"/>
          <w:sz w:val="24"/>
          <w:szCs w:val="24"/>
          <w:lang w:val="id-ID"/>
        </w:rPr>
        <w:t xml:space="preserve">diharuskan tunduk dan patuh untuk menjalankan UU No 16 Tahun 2011 </w:t>
      </w:r>
      <w:r>
        <w:rPr>
          <w:rFonts w:hint="default" w:ascii="Times New Roman" w:hAnsi="Times New Roman"/>
          <w:sz w:val="24"/>
          <w:szCs w:val="24"/>
          <w:lang w:val="id-ID"/>
        </w:rPr>
        <w:tab/>
      </w:r>
      <w:r>
        <w:rPr>
          <w:rFonts w:ascii="Times New Roman" w:hAnsi="Times New Roman"/>
          <w:sz w:val="24"/>
          <w:szCs w:val="24"/>
          <w:lang w:val="id-ID"/>
        </w:rPr>
        <w:t xml:space="preserve">tentang Bantuan hukum khususnya pada pasal 3, 4, 8,12 dan 14 di mana dalam </w:t>
      </w:r>
      <w:r>
        <w:rPr>
          <w:rFonts w:hint="default" w:ascii="Times New Roman" w:hAnsi="Times New Roman"/>
          <w:sz w:val="24"/>
          <w:szCs w:val="24"/>
          <w:lang w:val="id-ID"/>
        </w:rPr>
        <w:tab/>
      </w:r>
      <w:r>
        <w:rPr>
          <w:rFonts w:ascii="Times New Roman" w:hAnsi="Times New Roman"/>
          <w:sz w:val="24"/>
          <w:szCs w:val="24"/>
          <w:lang w:val="id-ID"/>
        </w:rPr>
        <w:t xml:space="preserve">pasal-pasal tersebut berisi syarat dan bagaimana batuan hukum diberikan, </w:t>
      </w:r>
      <w:r>
        <w:rPr>
          <w:rFonts w:hint="default" w:ascii="Times New Roman" w:hAnsi="Times New Roman"/>
          <w:sz w:val="24"/>
          <w:szCs w:val="24"/>
          <w:lang w:val="id-ID"/>
        </w:rPr>
        <w:tab/>
      </w:r>
      <w:r>
        <w:rPr>
          <w:rFonts w:ascii="Times New Roman" w:hAnsi="Times New Roman"/>
          <w:sz w:val="24"/>
          <w:szCs w:val="24"/>
          <w:lang w:val="id-ID"/>
        </w:rPr>
        <w:t xml:space="preserve">dimana dalam penelitian di temukan bantuan hukum untuk pemenuhan nafkah </w:t>
      </w:r>
      <w:r>
        <w:rPr>
          <w:rFonts w:hint="default" w:ascii="Times New Roman" w:hAnsi="Times New Roman"/>
          <w:sz w:val="24"/>
          <w:szCs w:val="24"/>
          <w:lang w:val="id-ID"/>
        </w:rPr>
        <w:tab/>
      </w:r>
      <w:r>
        <w:rPr>
          <w:rFonts w:ascii="Times New Roman" w:hAnsi="Times New Roman"/>
          <w:sz w:val="24"/>
          <w:szCs w:val="24"/>
          <w:lang w:val="id-ID"/>
        </w:rPr>
        <w:t xml:space="preserve">iddah bagi perempuan yang diceraikan yang diberikan oleh LBH Perisai </w:t>
      </w:r>
      <w:r>
        <w:rPr>
          <w:rFonts w:hint="default" w:ascii="Times New Roman" w:hAnsi="Times New Roman"/>
          <w:sz w:val="24"/>
          <w:szCs w:val="24"/>
          <w:lang w:val="id-ID"/>
        </w:rPr>
        <w:tab/>
      </w:r>
      <w:r>
        <w:rPr>
          <w:rFonts w:ascii="Times New Roman" w:hAnsi="Times New Roman"/>
          <w:sz w:val="24"/>
          <w:szCs w:val="24"/>
          <w:lang w:val="id-ID"/>
        </w:rPr>
        <w:t>Kebenaran cabang Pemalang  telah sesuai dengan undang-undang tersebut.</w:t>
      </w:r>
    </w:p>
    <w:p w14:paraId="7D66A0D1">
      <w:pPr>
        <w:numPr>
          <w:ilvl w:val="0"/>
          <w:numId w:val="4"/>
        </w:numPr>
        <w:tabs>
          <w:tab w:val="left" w:pos="1100"/>
          <w:tab w:val="clear" w:pos="425"/>
        </w:tabs>
        <w:spacing w:line="480" w:lineRule="auto"/>
        <w:ind w:left="1098" w:leftChars="499" w:firstLine="0" w:firstLineChars="0"/>
        <w:jc w:val="both"/>
        <w:rPr>
          <w:rFonts w:ascii="Times New Roman" w:hAnsi="Times New Roman" w:cs="Times New Roman"/>
          <w:sz w:val="24"/>
          <w:szCs w:val="24"/>
          <w:lang w:val="id-ID"/>
        </w:rPr>
      </w:pPr>
      <w:r>
        <w:rPr>
          <w:rFonts w:ascii="Times New Roman" w:hAnsi="Times New Roman"/>
          <w:sz w:val="24"/>
          <w:szCs w:val="24"/>
          <w:lang w:val="id-ID"/>
        </w:rPr>
        <w:t xml:space="preserve">Efektifitas bantuan hukum untuk pemenuhan nafkah iddah bagi perempuan </w:t>
      </w:r>
      <w:r>
        <w:rPr>
          <w:rFonts w:hint="default" w:ascii="Times New Roman" w:hAnsi="Times New Roman"/>
          <w:sz w:val="24"/>
          <w:szCs w:val="24"/>
          <w:lang w:val="id-ID"/>
        </w:rPr>
        <w:tab/>
        <w:t/>
      </w:r>
      <w:r>
        <w:rPr>
          <w:rFonts w:hint="default" w:ascii="Times New Roman" w:hAnsi="Times New Roman"/>
          <w:sz w:val="24"/>
          <w:szCs w:val="24"/>
          <w:lang w:val="id-ID"/>
        </w:rPr>
        <w:tab/>
      </w:r>
      <w:r>
        <w:rPr>
          <w:rFonts w:ascii="Times New Roman" w:hAnsi="Times New Roman"/>
          <w:sz w:val="24"/>
          <w:szCs w:val="24"/>
          <w:lang w:val="id-ID"/>
        </w:rPr>
        <w:t xml:space="preserve">yang diceraikan yang diberikan oleh LBH Perisai Kebenaran cabang </w:t>
      </w:r>
      <w:r>
        <w:rPr>
          <w:rFonts w:hint="default" w:ascii="Times New Roman" w:hAnsi="Times New Roman"/>
          <w:sz w:val="24"/>
          <w:szCs w:val="24"/>
          <w:lang w:val="id-ID"/>
        </w:rPr>
        <w:tab/>
        <w:t/>
      </w:r>
      <w:r>
        <w:rPr>
          <w:rFonts w:hint="default" w:ascii="Times New Roman" w:hAnsi="Times New Roman"/>
          <w:sz w:val="24"/>
          <w:szCs w:val="24"/>
          <w:lang w:val="id-ID"/>
        </w:rPr>
        <w:tab/>
        <w:t/>
      </w:r>
      <w:r>
        <w:rPr>
          <w:rFonts w:hint="default" w:ascii="Times New Roman" w:hAnsi="Times New Roman"/>
          <w:sz w:val="24"/>
          <w:szCs w:val="24"/>
          <w:lang w:val="id-ID"/>
        </w:rPr>
        <w:tab/>
      </w:r>
      <w:r>
        <w:rPr>
          <w:rFonts w:ascii="Times New Roman" w:hAnsi="Times New Roman"/>
          <w:sz w:val="24"/>
          <w:szCs w:val="24"/>
          <w:lang w:val="id-ID"/>
        </w:rPr>
        <w:t xml:space="preserve">Pemalang dapat dikatakan sudah efektif berdasarkan teori efektifitas hukum </w:t>
      </w:r>
      <w:r>
        <w:rPr>
          <w:rFonts w:hint="default" w:ascii="Times New Roman" w:hAnsi="Times New Roman"/>
          <w:sz w:val="24"/>
          <w:szCs w:val="24"/>
          <w:lang w:val="id-ID"/>
        </w:rPr>
        <w:tab/>
        <w:t/>
      </w:r>
      <w:r>
        <w:rPr>
          <w:rFonts w:hint="default" w:ascii="Times New Roman" w:hAnsi="Times New Roman"/>
          <w:sz w:val="24"/>
          <w:szCs w:val="24"/>
          <w:lang w:val="id-ID"/>
        </w:rPr>
        <w:tab/>
      </w:r>
      <w:bookmarkStart w:id="0" w:name="_GoBack"/>
      <w:bookmarkEnd w:id="0"/>
      <w:r>
        <w:rPr>
          <w:rFonts w:ascii="Times New Roman" w:hAnsi="Times New Roman"/>
          <w:sz w:val="24"/>
          <w:szCs w:val="24"/>
          <w:lang w:val="id-ID"/>
        </w:rPr>
        <w:t>yang dikemukakan oleh Soerjono Soekamto.</w:t>
      </w:r>
    </w:p>
    <w:p w14:paraId="3EE5D35E">
      <w:pPr>
        <w:pStyle w:val="37"/>
        <w:spacing w:line="360" w:lineRule="auto"/>
        <w:ind w:left="709" w:leftChars="0" w:firstLine="0" w:firstLineChars="0"/>
        <w:jc w:val="both"/>
        <w:rPr>
          <w:rFonts w:asciiTheme="majorBidi" w:hAnsiTheme="majorBidi" w:cstheme="majorBidi"/>
          <w:b/>
          <w:bCs/>
          <w:sz w:val="24"/>
          <w:szCs w:val="24"/>
          <w:lang w:val="id-ID"/>
        </w:rPr>
      </w:pPr>
      <w:r>
        <w:rPr>
          <w:rFonts w:asciiTheme="majorBidi" w:hAnsiTheme="majorBidi" w:cstheme="majorBidi"/>
          <w:b/>
          <w:bCs/>
          <w:sz w:val="24"/>
          <w:szCs w:val="24"/>
        </w:rPr>
        <w:t>Daftar Pustaka</w:t>
      </w:r>
    </w:p>
    <w:p w14:paraId="69035CCB">
      <w:pPr>
        <w:pStyle w:val="37"/>
        <w:spacing w:line="360" w:lineRule="auto"/>
        <w:ind w:left="1276" w:leftChars="0" w:hanging="567" w:firstLineChars="0"/>
        <w:jc w:val="both"/>
        <w:rPr>
          <w:rFonts w:asciiTheme="majorBidi" w:hAnsiTheme="majorBidi" w:cstheme="majorBidi"/>
          <w:b/>
          <w:bCs/>
          <w:sz w:val="24"/>
          <w:szCs w:val="24"/>
          <w:lang w:val="id-ID"/>
        </w:rPr>
      </w:pPr>
    </w:p>
    <w:sectPr>
      <w:headerReference r:id="rId7" w:type="first"/>
      <w:footerReference r:id="rId10" w:type="first"/>
      <w:headerReference r:id="rId5" w:type="default"/>
      <w:footerReference r:id="rId8" w:type="default"/>
      <w:headerReference r:id="rId6" w:type="even"/>
      <w:footerReference r:id="rId9" w:type="even"/>
      <w:pgSz w:w="11907" w:h="16840"/>
      <w:pgMar w:top="1701" w:right="851" w:bottom="1701" w:left="2268" w:header="720" w:footer="567" w:gutter="0"/>
      <w:pgNumType w:start="1"/>
      <w:cols w:space="720" w:num="1"/>
      <w:titlePg/>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2" w:hanging="2"/>
      </w:pPr>
      <w:r>
        <w:separator/>
      </w:r>
    </w:p>
  </w:endnote>
  <w:endnote w:type="continuationSeparator" w:id="1">
    <w:p>
      <w:pPr>
        <w:spacing w:line="240" w:lineRule="auto"/>
        <w:ind w:left="-2"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Georgia">
    <w:panose1 w:val="02040502050405020303"/>
    <w:charset w:val="00"/>
    <w:family w:val="roman"/>
    <w:pitch w:val="default"/>
    <w:sig w:usb0="00000287" w:usb1="00000000" w:usb2="00000000" w:usb3="00000000" w:csb0="2000009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6AC88">
    <w:pPr>
      <w:widowControl w:val="0"/>
      <w:spacing w:after="0"/>
      <w:ind w:left="0" w:hanging="2"/>
      <w:rPr>
        <w:color w:val="000000"/>
      </w:rPr>
    </w:pPr>
  </w:p>
  <w:tbl>
    <w:tblPr>
      <w:tblStyle w:val="58"/>
      <w:tblW w:w="9018" w:type="dxa"/>
      <w:tblInd w:w="0" w:type="dxa"/>
      <w:tblBorders>
        <w:top w:val="single" w:color="31849B" w:sz="24" w:space="0"/>
        <w:left w:val="none" w:color="auto" w:sz="0" w:space="0"/>
        <w:bottom w:val="none" w:color="auto" w:sz="0" w:space="0"/>
        <w:right w:val="none" w:color="auto" w:sz="0" w:space="0"/>
        <w:insideH w:val="none" w:color="auto" w:sz="0" w:space="0"/>
        <w:insideV w:val="none" w:color="auto" w:sz="0" w:space="0"/>
      </w:tblBorders>
      <w:tblLayout w:type="fixed"/>
      <w:tblCellMar>
        <w:top w:w="72" w:type="dxa"/>
        <w:left w:w="115" w:type="dxa"/>
        <w:bottom w:w="72" w:type="dxa"/>
        <w:right w:w="115" w:type="dxa"/>
      </w:tblCellMar>
    </w:tblPr>
    <w:tblGrid>
      <w:gridCol w:w="8116"/>
      <w:gridCol w:w="902"/>
    </w:tblGrid>
    <w:tr w14:paraId="1769FF2E">
      <w:tblPrEx>
        <w:tblBorders>
          <w:top w:val="single" w:color="31849B" w:sz="24" w:space="0"/>
          <w:left w:val="none" w:color="auto" w:sz="0" w:space="0"/>
          <w:bottom w:val="none" w:color="auto" w:sz="0" w:space="0"/>
          <w:right w:val="none" w:color="auto" w:sz="0" w:space="0"/>
          <w:insideH w:val="none" w:color="auto" w:sz="0" w:space="0"/>
          <w:insideV w:val="none" w:color="auto" w:sz="0" w:space="0"/>
        </w:tblBorders>
        <w:tblCellMar>
          <w:top w:w="72" w:type="dxa"/>
          <w:left w:w="115" w:type="dxa"/>
          <w:bottom w:w="72" w:type="dxa"/>
          <w:right w:w="115" w:type="dxa"/>
        </w:tblCellMar>
      </w:tblPrEx>
      <w:tc>
        <w:tcPr>
          <w:tcW w:w="8116" w:type="dxa"/>
          <w:shd w:val="clear" w:color="auto" w:fill="auto"/>
        </w:tcPr>
        <w:p w14:paraId="69B1702D">
          <w:pPr>
            <w:spacing w:line="240" w:lineRule="auto"/>
            <w:ind w:left="0" w:hanging="2"/>
            <w:rPr>
              <w:color w:val="000000"/>
              <w:lang w:val="id-ID"/>
            </w:rPr>
          </w:pPr>
          <w:r>
            <w:rPr>
              <w:rFonts w:ascii="Times New Roman" w:hAnsi="Times New Roman" w:cs="Times New Roman"/>
              <w:b/>
              <w:sz w:val="24"/>
              <w:szCs w:val="21"/>
            </w:rPr>
            <w:t xml:space="preserve">Bantuan Hukum </w:t>
          </w:r>
          <w:r>
            <w:rPr>
              <w:rFonts w:ascii="Times New Roman" w:hAnsi="Times New Roman" w:cs="Times New Roman"/>
              <w:b/>
              <w:sz w:val="24"/>
              <w:szCs w:val="21"/>
              <w:lang w:val="id-ID"/>
            </w:rPr>
            <w:t xml:space="preserve">Dalam Upaya Pemenuhan </w:t>
          </w:r>
          <w:r>
            <w:rPr>
              <w:rFonts w:ascii="Times New Roman" w:hAnsi="Times New Roman" w:cs="Times New Roman"/>
              <w:b/>
              <w:sz w:val="24"/>
              <w:szCs w:val="21"/>
            </w:rPr>
            <w:t xml:space="preserve">Nafkah Iddah </w:t>
          </w:r>
          <w:r>
            <w:rPr>
              <w:rFonts w:ascii="Times New Roman" w:hAnsi="Times New Roman" w:cs="Times New Roman"/>
              <w:b/>
              <w:sz w:val="24"/>
              <w:szCs w:val="21"/>
              <w:lang w:val="id-ID"/>
            </w:rPr>
            <w:t xml:space="preserve">Di </w:t>
          </w:r>
          <w:r>
            <w:rPr>
              <w:rFonts w:ascii="Times New Roman" w:hAnsi="Times New Roman" w:cs="Times New Roman"/>
              <w:b/>
              <w:sz w:val="24"/>
              <w:szCs w:val="21"/>
            </w:rPr>
            <w:t xml:space="preserve"> Lembaga Bantuan Hukum Perisai Keadilan Pemalang</w:t>
          </w:r>
          <w:r>
            <w:rPr>
              <w:rFonts w:ascii="Times New Roman" w:hAnsi="Times New Roman" w:cs="Times New Roman"/>
              <w:b/>
              <w:sz w:val="24"/>
              <w:szCs w:val="21"/>
              <w:lang w:val="id-ID"/>
            </w:rPr>
            <w:t xml:space="preserve"> </w:t>
          </w:r>
          <w:r>
            <w:rPr>
              <w:b/>
              <w:color w:val="000000"/>
              <w:sz w:val="24"/>
              <w:szCs w:val="24"/>
            </w:rPr>
            <w:t>|</w:t>
          </w:r>
          <w:r>
            <w:rPr>
              <w:b/>
              <w:color w:val="000000"/>
              <w:sz w:val="24"/>
              <w:szCs w:val="24"/>
              <w:lang w:val="id-ID"/>
            </w:rPr>
            <w:t>Much Danny Lutfi Maulana.</w:t>
          </w:r>
        </w:p>
      </w:tc>
      <w:tc>
        <w:tcPr>
          <w:tcW w:w="902" w:type="dxa"/>
          <w:shd w:val="clear" w:color="auto" w:fill="E36C0A"/>
        </w:tcPr>
        <w:p w14:paraId="5D96CDF7">
          <w:pPr>
            <w:spacing w:after="0" w:line="240" w:lineRule="auto"/>
            <w:ind w:left="0" w:hanging="2"/>
            <w:rPr>
              <w:color w:val="FFFFFF"/>
            </w:rPr>
          </w:pPr>
          <w:r>
            <w:pict>
              <v:shape id="_x0000_s2055" o:spid="_x0000_s2055" o:spt="202" type="#_x0000_t202" style="position:absolute;left:0pt;margin-top:0pt;height:144pt;width:144pt;mso-position-horizontal:left;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14:paraId="24F55721">
                      <w:pPr>
                        <w:spacing w:after="0" w:line="240" w:lineRule="auto"/>
                        <w:ind w:left="0" w:hanging="2"/>
                      </w:pPr>
                      <w:r>
                        <w:rPr>
                          <w:color w:val="000000"/>
                        </w:rPr>
                        <w:fldChar w:fldCharType="begin"/>
                      </w:r>
                      <w:r>
                        <w:rPr>
                          <w:color w:val="000000"/>
                        </w:rPr>
                        <w:instrText xml:space="preserve">PAGE</w:instrText>
                      </w:r>
                      <w:r>
                        <w:rPr>
                          <w:color w:val="000000"/>
                        </w:rPr>
                        <w:fldChar w:fldCharType="separate"/>
                      </w:r>
                      <w:r>
                        <w:rPr>
                          <w:color w:val="000000"/>
                        </w:rPr>
                        <w:t>3</w:t>
                      </w:r>
                      <w:r>
                        <w:rPr>
                          <w:color w:val="000000"/>
                        </w:rPr>
                        <w:fldChar w:fldCharType="end"/>
                      </w:r>
                    </w:p>
                  </w:txbxContent>
                </v:textbox>
              </v:shape>
            </w:pict>
          </w:r>
        </w:p>
      </w:tc>
    </w:tr>
  </w:tbl>
  <w:p w14:paraId="4161404D">
    <w:pPr>
      <w:tabs>
        <w:tab w:val="center" w:pos="4680"/>
        <w:tab w:val="right" w:pos="9360"/>
      </w:tabs>
      <w:spacing w:after="0" w:line="240" w:lineRule="auto"/>
      <w:ind w:left="0" w:hanging="2"/>
      <w:jc w:val="right"/>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2F746">
    <w:pPr>
      <w:widowControl w:val="0"/>
      <w:spacing w:after="0"/>
      <w:ind w:left="0" w:hanging="2"/>
      <w:rPr>
        <w:color w:val="000000"/>
        <w:sz w:val="24"/>
        <w:szCs w:val="24"/>
      </w:rPr>
    </w:pPr>
  </w:p>
  <w:tbl>
    <w:tblPr>
      <w:tblStyle w:val="59"/>
      <w:tblW w:w="8879" w:type="dxa"/>
      <w:tblInd w:w="0" w:type="dxa"/>
      <w:tblBorders>
        <w:top w:val="single" w:color="31849B" w:sz="24" w:space="0"/>
        <w:left w:val="none" w:color="auto" w:sz="0" w:space="0"/>
        <w:bottom w:val="none" w:color="auto" w:sz="0" w:space="0"/>
        <w:right w:val="none" w:color="auto" w:sz="0" w:space="0"/>
        <w:insideH w:val="none" w:color="auto" w:sz="0" w:space="0"/>
        <w:insideV w:val="none" w:color="auto" w:sz="0" w:space="0"/>
      </w:tblBorders>
      <w:tblLayout w:type="fixed"/>
      <w:tblCellMar>
        <w:top w:w="72" w:type="dxa"/>
        <w:left w:w="115" w:type="dxa"/>
        <w:bottom w:w="72" w:type="dxa"/>
        <w:right w:w="115" w:type="dxa"/>
      </w:tblCellMar>
    </w:tblPr>
    <w:tblGrid>
      <w:gridCol w:w="889"/>
      <w:gridCol w:w="7990"/>
    </w:tblGrid>
    <w:tr w14:paraId="6E3A948E">
      <w:tblPrEx>
        <w:tblBorders>
          <w:top w:val="single" w:color="31849B" w:sz="24" w:space="0"/>
          <w:left w:val="none" w:color="auto" w:sz="0" w:space="0"/>
          <w:bottom w:val="none" w:color="auto" w:sz="0" w:space="0"/>
          <w:right w:val="none" w:color="auto" w:sz="0" w:space="0"/>
          <w:insideH w:val="none" w:color="auto" w:sz="0" w:space="0"/>
          <w:insideV w:val="none" w:color="auto" w:sz="0" w:space="0"/>
        </w:tblBorders>
        <w:tblCellMar>
          <w:top w:w="72" w:type="dxa"/>
          <w:left w:w="115" w:type="dxa"/>
          <w:bottom w:w="72" w:type="dxa"/>
          <w:right w:w="115" w:type="dxa"/>
        </w:tblCellMar>
      </w:tblPrEx>
      <w:trPr>
        <w:trHeight w:val="693" w:hRule="atLeast"/>
      </w:trPr>
      <w:tc>
        <w:tcPr>
          <w:tcW w:w="889" w:type="dxa"/>
          <w:shd w:val="clear" w:color="auto" w:fill="E36C0A"/>
        </w:tcPr>
        <w:p w14:paraId="6B638F96">
          <w:pPr>
            <w:tabs>
              <w:tab w:val="right" w:pos="672"/>
            </w:tabs>
            <w:spacing w:after="0" w:line="240" w:lineRule="auto"/>
            <w:ind w:left="0" w:hanging="2"/>
            <w:rPr>
              <w:color w:val="FFFFFF"/>
              <w:sz w:val="24"/>
              <w:szCs w:val="24"/>
            </w:rPr>
          </w:pPr>
          <w:r>
            <w:rPr>
              <w:sz w:val="24"/>
            </w:rPr>
            <w:pict>
              <v:shape id="_x0000_s2057" o:spid="_x0000_s2057" o:spt="202" type="#_x0000_t202" style="position:absolute;left:0pt;margin-top:0pt;height:144pt;width:144pt;mso-position-horizontal:left;mso-position-horizontal-relative:margin;mso-wrap-style:none;z-index:251666432;mso-width-relative:page;mso-height-relative:page;" filled="f" stroked="f" coordsize="21600,21600">
                <v:path/>
                <v:fill on="f" focussize="0,0"/>
                <v:stroke on="f" joinstyle="miter"/>
                <v:imagedata o:title=""/>
                <o:lock v:ext="edit"/>
                <v:textbox inset="0mm,0mm,0mm,0mm" style="mso-fit-shape-to-text:t;">
                  <w:txbxContent>
                    <w:p w14:paraId="5781C5D8">
                      <w:pPr>
                        <w:tabs>
                          <w:tab w:val="right" w:pos="672"/>
                        </w:tabs>
                        <w:spacing w:after="0" w:line="240" w:lineRule="auto"/>
                        <w:ind w:left="0" w:hanging="2"/>
                      </w:pPr>
                      <w:r>
                        <w:rPr>
                          <w:color w:val="000000"/>
                          <w:sz w:val="24"/>
                          <w:szCs w:val="24"/>
                        </w:rPr>
                        <w:tab/>
                      </w:r>
                      <w:r>
                        <w:rPr>
                          <w:color w:val="000000"/>
                          <w:sz w:val="24"/>
                          <w:szCs w:val="24"/>
                        </w:rPr>
                        <w:fldChar w:fldCharType="begin"/>
                      </w:r>
                      <w:r>
                        <w:rPr>
                          <w:color w:val="000000"/>
                          <w:sz w:val="24"/>
                          <w:szCs w:val="24"/>
                        </w:rPr>
                        <w:instrText xml:space="preserve">PAGE</w:instrText>
                      </w:r>
                      <w:r>
                        <w:rPr>
                          <w:color w:val="000000"/>
                          <w:sz w:val="24"/>
                          <w:szCs w:val="24"/>
                        </w:rPr>
                        <w:fldChar w:fldCharType="separate"/>
                      </w:r>
                      <w:r>
                        <w:rPr>
                          <w:color w:val="000000"/>
                          <w:sz w:val="24"/>
                          <w:szCs w:val="24"/>
                        </w:rPr>
                        <w:t>4</w:t>
                      </w:r>
                      <w:r>
                        <w:rPr>
                          <w:color w:val="000000"/>
                          <w:sz w:val="24"/>
                          <w:szCs w:val="24"/>
                        </w:rPr>
                        <w:fldChar w:fldCharType="end"/>
                      </w:r>
                    </w:p>
                  </w:txbxContent>
                </v:textbox>
              </v:shape>
            </w:pict>
          </w:r>
        </w:p>
      </w:tc>
      <w:tc>
        <w:tcPr>
          <w:tcW w:w="7990" w:type="dxa"/>
        </w:tcPr>
        <w:p w14:paraId="21FBA588">
          <w:pPr>
            <w:spacing w:line="240" w:lineRule="auto"/>
            <w:ind w:left="0" w:hanging="2"/>
            <w:rPr>
              <w:b/>
              <w:color w:val="000000"/>
              <w:sz w:val="24"/>
              <w:szCs w:val="24"/>
              <w:lang w:val="id-ID"/>
            </w:rPr>
          </w:pPr>
          <w:r>
            <w:rPr>
              <w:rFonts w:ascii="Times New Roman" w:hAnsi="Times New Roman" w:cs="Times New Roman"/>
              <w:b/>
              <w:sz w:val="24"/>
              <w:szCs w:val="21"/>
            </w:rPr>
            <w:t xml:space="preserve">Bantuan Hukum </w:t>
          </w:r>
          <w:r>
            <w:rPr>
              <w:rFonts w:ascii="Times New Roman" w:hAnsi="Times New Roman" w:cs="Times New Roman"/>
              <w:b/>
              <w:sz w:val="24"/>
              <w:szCs w:val="21"/>
              <w:lang w:val="id-ID"/>
            </w:rPr>
            <w:t xml:space="preserve">Dalam Upaya Pemenuhan </w:t>
          </w:r>
          <w:r>
            <w:rPr>
              <w:rFonts w:ascii="Times New Roman" w:hAnsi="Times New Roman" w:cs="Times New Roman"/>
              <w:b/>
              <w:sz w:val="24"/>
              <w:szCs w:val="21"/>
            </w:rPr>
            <w:t xml:space="preserve">Nafkah Iddah </w:t>
          </w:r>
          <w:r>
            <w:rPr>
              <w:rFonts w:ascii="Times New Roman" w:hAnsi="Times New Roman" w:cs="Times New Roman"/>
              <w:b/>
              <w:sz w:val="24"/>
              <w:szCs w:val="21"/>
              <w:lang w:val="id-ID"/>
            </w:rPr>
            <w:t xml:space="preserve">Di </w:t>
          </w:r>
          <w:r>
            <w:rPr>
              <w:rFonts w:ascii="Times New Roman" w:hAnsi="Times New Roman" w:cs="Times New Roman"/>
              <w:b/>
              <w:sz w:val="24"/>
              <w:szCs w:val="21"/>
            </w:rPr>
            <w:t xml:space="preserve"> Lembaga Bantuan Hukum Perisai Keadilan Pemalang</w:t>
          </w:r>
          <w:r>
            <w:rPr>
              <w:rFonts w:ascii="Times New Roman" w:hAnsi="Times New Roman" w:cs="Times New Roman"/>
              <w:b/>
              <w:sz w:val="24"/>
              <w:szCs w:val="21"/>
              <w:lang w:val="id-ID"/>
            </w:rPr>
            <w:t xml:space="preserve"> </w:t>
          </w:r>
          <w:r>
            <w:rPr>
              <w:b/>
              <w:color w:val="000000"/>
              <w:sz w:val="24"/>
              <w:szCs w:val="24"/>
            </w:rPr>
            <w:t>|</w:t>
          </w:r>
          <w:r>
            <w:rPr>
              <w:b/>
              <w:color w:val="000000"/>
              <w:sz w:val="24"/>
              <w:szCs w:val="24"/>
              <w:lang w:val="id-ID"/>
            </w:rPr>
            <w:t>Much Danny Lutfi Maulana.</w:t>
          </w:r>
        </w:p>
      </w:tc>
    </w:tr>
  </w:tbl>
  <w:p w14:paraId="6012B2C1">
    <w:pPr>
      <w:spacing w:after="0" w:line="240" w:lineRule="auto"/>
      <w:ind w:left="0" w:leftChars="0" w:firstLine="0" w:firstLineChars="0"/>
      <w:rPr>
        <w:color w:val="000000"/>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E4102">
    <w:pPr>
      <w:spacing w:after="0"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6" w:lineRule="auto"/>
        <w:ind w:left="-2" w:hanging="2"/>
      </w:pPr>
      <w:r>
        <w:separator/>
      </w:r>
    </w:p>
  </w:footnote>
  <w:footnote w:type="continuationSeparator" w:id="3">
    <w:p>
      <w:pPr>
        <w:spacing w:before="0" w:after="0" w:line="276" w:lineRule="auto"/>
        <w:ind w:left="-2" w:hanging="2"/>
      </w:pPr>
      <w:r>
        <w:continuationSeparator/>
      </w:r>
    </w:p>
  </w:footnote>
  <w:footnote w:id="0">
    <w:p w14:paraId="29CD1DF8">
      <w:pPr>
        <w:pStyle w:val="25"/>
        <w:spacing w:before="0" w:beforeAutospacing="0" w:after="0" w:afterAutospacing="0"/>
        <w:ind w:left="0" w:hanging="2"/>
        <w:rPr>
          <w:lang w:val="id-ID"/>
        </w:rPr>
      </w:pPr>
      <w:r>
        <w:rPr>
          <w:rStyle w:val="65"/>
          <w:lang w:eastAsia="zh-CN" w:bidi="ar"/>
        </w:rPr>
        <w:footnoteRef/>
      </w:r>
      <w:r>
        <w:rPr>
          <w:rFonts w:ascii="Calibri" w:hAnsi="Calibri" w:eastAsia="Calibri"/>
          <w:sz w:val="20"/>
          <w:szCs w:val="20"/>
          <w:lang w:eastAsia="zh-CN" w:bidi="ar"/>
        </w:rPr>
        <w:t xml:space="preserve"> </w:t>
      </w:r>
      <w:r>
        <w:rPr>
          <w:rFonts w:ascii="Calibri" w:hAnsi="Calibri" w:eastAsia="Calibri"/>
          <w:sz w:val="20"/>
          <w:szCs w:val="20"/>
          <w:lang w:val="id-ID" w:eastAsia="zh-CN" w:bidi="ar"/>
        </w:rPr>
        <w:t>Alwi assagaf, ”Meningkat, Angka Perceraian di Kabupaten Pemalang. Ternyata Ini Penyebabnya”,  diakses dari (</w:t>
      </w:r>
      <w:r>
        <w:fldChar w:fldCharType="begin"/>
      </w:r>
      <w:r>
        <w:instrText xml:space="preserve"> HYPERLINK "https://gakorpan.com/meningkat-angka-perceraian-di-kabupaten-pemalang-ternyata-ini-penyebabnya." </w:instrText>
      </w:r>
      <w:r>
        <w:fldChar w:fldCharType="separate"/>
      </w:r>
      <w:r>
        <w:rPr>
          <w:rStyle w:val="24"/>
          <w:lang w:eastAsia="zh-CN"/>
        </w:rPr>
        <w:t>https://gakorpan.com/meningkat-angka-perceraian-di-kabupaten-pemalang-ternyata-ini-penyebabnya</w:t>
      </w:r>
      <w:r>
        <w:rPr>
          <w:rStyle w:val="24"/>
          <w:lang w:val="id-ID"/>
        </w:rPr>
        <w:t>.</w:t>
      </w:r>
      <w:r>
        <w:rPr>
          <w:rStyle w:val="24"/>
          <w:lang w:val="id-ID"/>
        </w:rPr>
        <w:fldChar w:fldCharType="end"/>
      </w:r>
      <w:r>
        <w:rPr>
          <w:rFonts w:ascii="Calibri" w:hAnsi="Calibri" w:eastAsia="Calibri"/>
          <w:sz w:val="20"/>
          <w:szCs w:val="20"/>
          <w:lang w:val="id-ID" w:eastAsia="zh-CN" w:bidi="ar"/>
        </w:rPr>
        <w:t>), pada tanggal 24 November 2023, pukul 12:29 WIB.</w:t>
      </w:r>
    </w:p>
    <w:p w14:paraId="73E37C84">
      <w:pPr>
        <w:pStyle w:val="25"/>
        <w:spacing w:before="0" w:beforeAutospacing="0" w:after="0" w:afterAutospacing="0"/>
        <w:ind w:left="0" w:hanging="2"/>
        <w:rPr>
          <w:lang w:val="id-ID"/>
        </w:rPr>
      </w:pPr>
    </w:p>
    <w:p w14:paraId="70CB09EE">
      <w:pPr>
        <w:pStyle w:val="25"/>
        <w:spacing w:before="0" w:beforeAutospacing="0" w:after="0" w:afterAutospacing="0"/>
        <w:ind w:left="0" w:hanging="2"/>
        <w:rPr>
          <w:lang w:eastAsia="zh-C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0FF23">
    <w:pPr>
      <w:tabs>
        <w:tab w:val="left" w:pos="2745"/>
        <w:tab w:val="center" w:pos="4680"/>
        <w:tab w:val="left" w:pos="6262"/>
        <w:tab w:val="right" w:pos="8788"/>
        <w:tab w:val="right" w:pos="9360"/>
      </w:tabs>
      <w:spacing w:after="0" w:line="240" w:lineRule="auto"/>
      <w:ind w:left="0" w:hanging="2"/>
      <w:rPr>
        <w:color w:val="000000"/>
        <w:sz w:val="24"/>
        <w:szCs w:val="24"/>
        <w:lang w:val="id-ID"/>
      </w:rPr>
    </w:pPr>
    <w:r>
      <w:rPr>
        <w:lang w:val="id-ID" w:eastAsia="id-ID"/>
      </w:rPr>
      <w:pict>
        <v:rect id="Rectangle 1032" o:spid="_x0000_s2049" o:spt="1" style="position:absolute;left:0pt;margin-left:-9.95pt;margin-top:2pt;height:21.65pt;width:173.9pt;z-index:-251657216;mso-width-relative:page;mso-height-relative:page;" fillcolor="#E36C09" filled="t" stroked="t" coordsize="21600,21600" o:gfxdata="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d5JVH1QAAAAgBAAAP&#10;AAAAAAAAAAEAIAAAACIAAABkcnMvZG93bnJldi54bWxQSwECFAAUAAAACACHTuJA+dLxI1QCAADD&#10;BAAADgAAAAAAAAABACAAAAAkAQAAZHJzL2Uyb0RvYy54bWxQSwUGAAAAAAYABgBZAQAA6gUAAAAA&#10;">
          <v:path/>
          <v:fill on="t" focussize="0,0"/>
          <v:stroke color="#FFFFFF" miterlimit="0" startarrowwidth="narrow" startarrowlength="short" endarrowwidth="narrow" endarrowlength="short"/>
          <v:imagedata o:title=""/>
          <o:lock v:ext="edit"/>
          <v:textbox inset="7.1988188976378pt,3.59826771653543pt,7.1988188976378pt,3.59826771653543pt">
            <w:txbxContent>
              <w:p w14:paraId="20A664B6">
                <w:pPr>
                  <w:spacing w:after="0" w:line="240" w:lineRule="auto"/>
                  <w:ind w:left="0" w:hanging="2"/>
                  <w:jc w:val="center"/>
                  <w:rPr>
                    <w:lang w:val="id-ID"/>
                  </w:rPr>
                </w:pPr>
                <w:r>
                  <w:rPr>
                    <w:b/>
                    <w:color w:val="FFFFFF"/>
                    <w:sz w:val="18"/>
                  </w:rPr>
                  <w:t>Volume 1, Nomor 1, Tahun 202</w:t>
                </w:r>
                <w:r>
                  <w:rPr>
                    <w:b/>
                    <w:color w:val="FFFFFF"/>
                    <w:sz w:val="18"/>
                    <w:lang w:val="id-ID"/>
                  </w:rPr>
                  <w:t>4</w:t>
                </w:r>
              </w:p>
              <w:p w14:paraId="2517E419">
                <w:pPr>
                  <w:spacing w:after="0" w:line="240" w:lineRule="auto"/>
                  <w:ind w:left="0" w:hanging="2"/>
                  <w:jc w:val="right"/>
                </w:pPr>
              </w:p>
              <w:p w14:paraId="12DFEE49">
                <w:pPr>
                  <w:spacing w:line="275" w:lineRule="auto"/>
                  <w:ind w:left="0" w:hanging="2"/>
                </w:pPr>
              </w:p>
            </w:txbxContent>
          </v:textbox>
        </v:rect>
      </w:pict>
    </w:r>
    <w:r>
      <w:rPr>
        <w:lang w:val="id-ID" w:eastAsia="id-ID"/>
      </w:rPr>
      <w:pict>
        <v:rect id="Rectangle 1033" o:spid="_x0000_s2053" o:spt="1" style="position:absolute;left:0pt;margin-left:11pt;margin-top:-15.95pt;height:21.65pt;width:173.9pt;z-index:-251656192;mso-width-relative:page;mso-height-relative:page;" fillcolor="#31849B" filled="t" stroked="t" coordsize="21600,21600" o:gfxdata="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GgNMC2AAAAAkB&#10;AAAPAAAAAAAAAAEAIAAAACIAAABkcnMvZG93bnJldi54bWxQSwECFAAUAAAACACHTuJAqsM/hVQC&#10;AADDBAAADgAAAAAAAAABACAAAAAnAQAAZHJzL2Uyb0RvYy54bWxQSwUGAAAAAAYABgBZAQAA7QUA&#10;AAAA&#10;">
          <v:path/>
          <v:fill on="t" focussize="0,0"/>
          <v:stroke color="#FFFFFF" miterlimit="0" startarrowwidth="narrow" startarrowlength="short" endarrowwidth="narrow" endarrowlength="short"/>
          <v:imagedata o:title=""/>
          <o:lock v:ext="edit"/>
          <v:textbox inset="7.1988188976378pt,3.59826771653543pt,7.1988188976378pt,3.59826771653543pt">
            <w:txbxContent>
              <w:p w14:paraId="2A8E8895">
                <w:pPr>
                  <w:spacing w:after="0" w:line="240" w:lineRule="auto"/>
                  <w:ind w:left="0" w:hanging="2"/>
                  <w:jc w:val="right"/>
                </w:pPr>
                <w:r>
                  <w:rPr>
                    <w:b/>
                    <w:i/>
                    <w:color w:val="FFFFFF"/>
                    <w:sz w:val="18"/>
                  </w:rPr>
                  <w:t>Al-Hukkam: Journal of Islamic Family Law</w:t>
                </w:r>
              </w:p>
              <w:p w14:paraId="2ACE496D">
                <w:pPr>
                  <w:spacing w:line="275" w:lineRule="auto"/>
                  <w:ind w:left="0" w:hanging="2"/>
                </w:pPr>
              </w:p>
            </w:txbxContent>
          </v:textbox>
        </v:rect>
      </w:pict>
    </w:r>
  </w:p>
  <w:p w14:paraId="1259D5B4">
    <w:pPr>
      <w:tabs>
        <w:tab w:val="center" w:pos="4680"/>
        <w:tab w:val="left" w:pos="6262"/>
        <w:tab w:val="right" w:pos="8788"/>
        <w:tab w:val="right" w:pos="9360"/>
      </w:tabs>
      <w:spacing w:after="0" w:line="240" w:lineRule="auto"/>
      <w:ind w:left="0" w:hanging="2"/>
      <w:rPr>
        <w:sz w:val="24"/>
        <w:szCs w:val="24"/>
      </w:rPr>
    </w:pPr>
    <w:r>
      <w:rPr>
        <w:sz w:val="24"/>
        <w:szCs w:val="24"/>
      </w:rPr>
      <w:tab/>
    </w:r>
    <w:r>
      <w:rPr>
        <w:sz w:val="24"/>
        <w:szCs w:val="24"/>
      </w:rPr>
      <w:tab/>
    </w:r>
    <w:r>
      <w:rPr>
        <w:color w:val="FFFFFF"/>
        <w:sz w:val="24"/>
        <w:szCs w:val="24"/>
      </w:rPr>
      <w:t>ISSN :</w:t>
    </w:r>
    <w:r>
      <w:rPr>
        <w:sz w:val="24"/>
        <w:szCs w:val="24"/>
      </w:rPr>
      <w:tab/>
    </w:r>
    <w:r>
      <w:rPr>
        <w:lang w:val="id-ID" w:eastAsia="id-ID"/>
      </w:rPr>
      <w:pict>
        <v:shape id="Straight Arrow Connector 1028" o:spid="_x0000_s2052" o:spt="32" type="#_x0000_t32" style="position:absolute;left:0pt;margin-left:-9.95pt;margin-top:16pt;height:2.25pt;width:449.55pt;z-index:251661312;mso-width-relative:page;mso-height-relative:page;" filled="f" stroked="t" coordsize="21600,21600" o:gfxdata="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iRERNoAAAAJAQAADwAAAAAAAAABACAAAAAiAAAAZHJz&#10;L2Rvd25yZXYueG1sUEsBAhQAFAAAAAgAh07iQGbG+ZICAgAAEwQAAA4AAAAAAAAAAQAgAAAAKQEA&#10;AGRycy9lMm9Eb2MueG1sUEsFBgAAAAAGAAYAWQEAAJ0FAAAAAA==&#10;">
          <v:path arrowok="t"/>
          <v:fill on="f" focussize="0,0"/>
          <v:stroke weight="2.25pt" color="#E36C0A" startarrowwidth="narrow" startarrowlength="short" endarrowwidth="narrow" endarrowlength="short"/>
          <v:imagedata o:title=""/>
          <o:lock v:ext="edit"/>
        </v:shape>
      </w:pict>
    </w:r>
  </w:p>
  <w:p w14:paraId="67ACAB6B">
    <w:pPr>
      <w:spacing w:after="0" w:line="240" w:lineRule="auto"/>
      <w:ind w:left="0" w:hanging="2"/>
      <w:rPr>
        <w:color w:val="000000"/>
        <w:sz w:val="24"/>
        <w:szCs w:val="24"/>
      </w:rPr>
    </w:pPr>
    <w:r>
      <w:rPr>
        <w:color w:val="000000"/>
        <w:sz w:val="24"/>
        <w:szCs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96269">
    <w:pPr>
      <w:tabs>
        <w:tab w:val="center" w:pos="4680"/>
        <w:tab w:val="left" w:pos="6262"/>
        <w:tab w:val="right" w:pos="8788"/>
        <w:tab w:val="right" w:pos="9360"/>
      </w:tabs>
      <w:spacing w:after="0" w:line="240" w:lineRule="auto"/>
      <w:ind w:left="0" w:hanging="2"/>
      <w:rPr>
        <w:color w:val="000000"/>
        <w:sz w:val="24"/>
        <w:szCs w:val="24"/>
      </w:rPr>
    </w:pPr>
    <w:r>
      <w:rPr>
        <w:color w:val="000000"/>
        <w:sz w:val="24"/>
        <w:szCs w:val="24"/>
      </w:rPr>
      <w:tab/>
    </w:r>
    <w:r>
      <w:rPr>
        <w:color w:val="000000"/>
        <w:sz w:val="24"/>
        <w:szCs w:val="24"/>
      </w:rPr>
      <w:tab/>
    </w:r>
    <w:r>
      <w:rPr>
        <w:color w:val="000000"/>
        <w:sz w:val="24"/>
        <w:szCs w:val="24"/>
      </w:rPr>
      <w:tab/>
    </w:r>
    <w:r>
      <w:rPr>
        <w:lang w:val="id-ID" w:eastAsia="id-ID"/>
      </w:rPr>
      <w:pict>
        <v:rect id="Rectangle 1029" o:spid="_x0000_s2051" o:spt="1" style="position:absolute;left:0pt;margin-left:265pt;margin-top:6pt;height:21.65pt;width:173.9pt;z-index:-251654144;mso-width-relative:page;mso-height-relative:page;" fillcolor="#E36C09" filled="t" stroked="t" coordsize="21600,21600" o:gfxdata="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EpRLpzXAAAACQEA&#10;AA8AAAAAAAAAAQAgAAAAIgAAAGRycy9kb3ducmV2LnhtbFBLAQIUABQAAAAIAIdO4kCnfg5NVAIA&#10;AMMEAAAOAAAAAAAAAAEAIAAAACYBAABkcnMvZTJvRG9jLnhtbFBLBQYAAAAABgAGAFkBAADsBQAA&#10;AAA=&#10;">
          <v:path/>
          <v:fill on="t" focussize="0,0"/>
          <v:stroke color="#FFFFFF" miterlimit="0" startarrowwidth="narrow" startarrowlength="short" endarrowwidth="narrow" endarrowlength="short"/>
          <v:imagedata o:title=""/>
          <o:lock v:ext="edit"/>
          <v:textbox inset="7.1988188976378pt,3.59826771653543pt,7.1988188976378pt,3.59826771653543pt">
            <w:txbxContent>
              <w:p w14:paraId="1058EE0F">
                <w:pPr>
                  <w:spacing w:after="0" w:line="240" w:lineRule="auto"/>
                  <w:ind w:left="0" w:hanging="2"/>
                  <w:jc w:val="center"/>
                  <w:rPr>
                    <w:lang w:val="id-ID"/>
                  </w:rPr>
                </w:pPr>
                <w:r>
                  <w:rPr>
                    <w:b/>
                    <w:color w:val="FFFFFF"/>
                    <w:sz w:val="18"/>
                  </w:rPr>
                  <w:t>Volume 1, Nomor 1, Tahun 202</w:t>
                </w:r>
                <w:r>
                  <w:rPr>
                    <w:b/>
                    <w:color w:val="FFFFFF"/>
                    <w:sz w:val="18"/>
                    <w:lang w:val="id-ID"/>
                  </w:rPr>
                  <w:t>4</w:t>
                </w:r>
              </w:p>
              <w:p w14:paraId="6931711B">
                <w:pPr>
                  <w:spacing w:after="0" w:line="240" w:lineRule="auto"/>
                  <w:ind w:left="0" w:hanging="2"/>
                  <w:jc w:val="right"/>
                </w:pPr>
              </w:p>
              <w:p w14:paraId="3E0D6D58">
                <w:pPr>
                  <w:spacing w:line="275" w:lineRule="auto"/>
                  <w:ind w:left="0" w:hanging="2"/>
                </w:pPr>
              </w:p>
            </w:txbxContent>
          </v:textbox>
        </v:rect>
      </w:pict>
    </w:r>
    <w:r>
      <w:rPr>
        <w:lang w:val="id-ID" w:eastAsia="id-ID"/>
      </w:rPr>
      <w:pict>
        <v:rect id="Rectangle 1031" o:spid="_x0000_s2050" o:spt="1" style="position:absolute;left:0pt;margin-left:242pt;margin-top:-12.95pt;height:21.65pt;width:173.9pt;z-index:-251653120;mso-width-relative:page;mso-height-relative:page;" fillcolor="#31849B" filled="t" stroked="t" coordsize="21600,21600" o:gfxdata="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vX3e7dkAAAAK&#10;AQAADwAAAAAAAAABACAAAAAiAAAAZHJzL2Rvd25yZXYueG1sUEsBAhQAFAAAAAgAh07iQCNtxHpU&#10;AgAAwwQAAA4AAAAAAAAAAQAgAAAAKAEAAGRycy9lMm9Eb2MueG1sUEsFBgAAAAAGAAYAWQEAAO4F&#10;AAAAAA==&#10;">
          <v:path/>
          <v:fill on="t" focussize="0,0"/>
          <v:stroke color="#FFFFFF" miterlimit="0" startarrowwidth="narrow" startarrowlength="short" endarrowwidth="narrow" endarrowlength="short"/>
          <v:imagedata o:title=""/>
          <o:lock v:ext="edit"/>
          <v:textbox inset="7.1988188976378pt,3.59826771653543pt,7.1988188976378pt,3.59826771653543pt">
            <w:txbxContent>
              <w:p w14:paraId="0C2B6AEC">
                <w:pPr>
                  <w:spacing w:after="0" w:line="240" w:lineRule="auto"/>
                  <w:ind w:left="0" w:hanging="2"/>
                  <w:jc w:val="right"/>
                </w:pPr>
                <w:r>
                  <w:rPr>
                    <w:b/>
                    <w:i/>
                    <w:color w:val="FFFFFF"/>
                    <w:sz w:val="18"/>
                  </w:rPr>
                  <w:t>Al-Hukkam: Journal of Islamic Family Law</w:t>
                </w:r>
              </w:p>
              <w:p w14:paraId="2E619F11">
                <w:pPr>
                  <w:spacing w:line="275" w:lineRule="auto"/>
                  <w:ind w:left="0" w:hanging="2"/>
                </w:pPr>
              </w:p>
            </w:txbxContent>
          </v:textbox>
        </v:rect>
      </w:pict>
    </w:r>
  </w:p>
  <w:p w14:paraId="0D144F25">
    <w:pPr>
      <w:ind w:left="0" w:hanging="2"/>
    </w:pPr>
    <w:r>
      <w:rPr>
        <w:color w:val="FFFFFF"/>
        <w:sz w:val="24"/>
        <w:szCs w:val="24"/>
      </w:rPr>
      <w:t xml:space="preserve">ISSN </w:t>
    </w:r>
    <w:r>
      <w:rPr>
        <w:lang w:val="id-ID" w:eastAsia="id-ID"/>
      </w:rPr>
      <w:pict>
        <v:shape id="Straight Arrow Connector 1030" o:spid="_x0000_s2056" o:spt="32" type="#_x0000_t32" style="position:absolute;left:0pt;margin-left:-9.95pt;margin-top:15pt;height:2.25pt;width:449.55pt;z-index:251664384;mso-width-relative:page;mso-height-relative:page;" filled="f" stroked="t" coordsize="21600,21600" o:gfxdata="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&#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16G1TbAAAACQEAAA8AAAAAAAAAAQAgAAAAIgAAAGRy&#10;cy9kb3ducmV2LnhtbFBLAQIUABQAAAAIAIdO4kDUphVsAgIAABMEAAAOAAAAAAAAAAEAIAAAACoB&#10;AABkcnMvZTJvRG9jLnhtbFBLBQYAAAAABgAGAFkBAACeBQAAAAA=&#10;">
          <v:path arrowok="t"/>
          <v:fill on="f" focussize="0,0"/>
          <v:stroke weight="2.25pt" color="#E36C0A" startarrowwidth="narrow" startarrowlength="short" endarrowwidth="narrow" endarrowlength="short"/>
          <v:imagedata o:title=""/>
          <o:lock v:ext="edi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F0EF3">
    <w:pPr>
      <w:spacing w:after="0" w:line="240" w:lineRule="auto"/>
      <w:ind w:left="0"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90920C"/>
    <w:multiLevelType w:val="multilevel"/>
    <w:tmpl w:val="F190920C"/>
    <w:lvl w:ilvl="0" w:tentative="0">
      <w:start w:val="1"/>
      <w:numFmt w:val="upperLetter"/>
      <w:lvlText w:val="%1."/>
      <w:lvlJc w:val="left"/>
      <w:pPr>
        <w:tabs>
          <w:tab w:val="left" w:pos="420"/>
        </w:tabs>
        <w:ind w:left="642" w:hanging="420"/>
      </w:pPr>
    </w:lvl>
    <w:lvl w:ilvl="1" w:tentative="0">
      <w:start w:val="1"/>
      <w:numFmt w:val="decimal"/>
      <w:lvlText w:val="%2."/>
      <w:lvlJc w:val="left"/>
      <w:pPr>
        <w:tabs>
          <w:tab w:val="left" w:pos="1440"/>
        </w:tabs>
        <w:ind w:left="1662" w:hanging="360"/>
      </w:pPr>
    </w:lvl>
    <w:lvl w:ilvl="2" w:tentative="0">
      <w:start w:val="1"/>
      <w:numFmt w:val="decimal"/>
      <w:lvlText w:val="%3."/>
      <w:lvlJc w:val="left"/>
      <w:pPr>
        <w:tabs>
          <w:tab w:val="left" w:pos="2160"/>
        </w:tabs>
        <w:ind w:left="2382" w:hanging="360"/>
      </w:pPr>
    </w:lvl>
    <w:lvl w:ilvl="3" w:tentative="0">
      <w:start w:val="1"/>
      <w:numFmt w:val="decimal"/>
      <w:lvlText w:val="%4."/>
      <w:lvlJc w:val="left"/>
      <w:pPr>
        <w:tabs>
          <w:tab w:val="left" w:pos="2880"/>
        </w:tabs>
        <w:ind w:left="3102" w:hanging="360"/>
      </w:pPr>
    </w:lvl>
    <w:lvl w:ilvl="4" w:tentative="0">
      <w:start w:val="1"/>
      <w:numFmt w:val="decimal"/>
      <w:lvlText w:val="%5."/>
      <w:lvlJc w:val="left"/>
      <w:pPr>
        <w:tabs>
          <w:tab w:val="left" w:pos="3600"/>
        </w:tabs>
        <w:ind w:left="3822" w:hanging="360"/>
      </w:pPr>
    </w:lvl>
    <w:lvl w:ilvl="5" w:tentative="0">
      <w:start w:val="1"/>
      <w:numFmt w:val="decimal"/>
      <w:lvlText w:val="%6."/>
      <w:lvlJc w:val="left"/>
      <w:pPr>
        <w:tabs>
          <w:tab w:val="left" w:pos="4320"/>
        </w:tabs>
        <w:ind w:left="4542" w:hanging="360"/>
      </w:pPr>
    </w:lvl>
    <w:lvl w:ilvl="6" w:tentative="0">
      <w:start w:val="1"/>
      <w:numFmt w:val="decimal"/>
      <w:lvlText w:val="%7."/>
      <w:lvlJc w:val="left"/>
      <w:pPr>
        <w:tabs>
          <w:tab w:val="left" w:pos="5040"/>
        </w:tabs>
        <w:ind w:left="5262" w:hanging="360"/>
      </w:pPr>
    </w:lvl>
    <w:lvl w:ilvl="7" w:tentative="0">
      <w:start w:val="1"/>
      <w:numFmt w:val="decimal"/>
      <w:lvlText w:val="%8."/>
      <w:lvlJc w:val="left"/>
      <w:pPr>
        <w:tabs>
          <w:tab w:val="left" w:pos="5760"/>
        </w:tabs>
        <w:ind w:left="5982" w:hanging="360"/>
      </w:pPr>
    </w:lvl>
    <w:lvl w:ilvl="8" w:tentative="0">
      <w:start w:val="1"/>
      <w:numFmt w:val="decimal"/>
      <w:lvlText w:val="%9."/>
      <w:lvlJc w:val="left"/>
      <w:pPr>
        <w:tabs>
          <w:tab w:val="left" w:pos="6480"/>
        </w:tabs>
        <w:ind w:left="6702" w:hanging="360"/>
      </w:pPr>
    </w:lvl>
  </w:abstractNum>
  <w:abstractNum w:abstractNumId="1">
    <w:nsid w:val="F9D5B8B5"/>
    <w:multiLevelType w:val="multilevel"/>
    <w:tmpl w:val="F9D5B8B5"/>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17B8ACE0"/>
    <w:multiLevelType w:val="singleLevel"/>
    <w:tmpl w:val="17B8ACE0"/>
    <w:lvl w:ilvl="0" w:tentative="0">
      <w:start w:val="1"/>
      <w:numFmt w:val="decimal"/>
      <w:lvlText w:val="%1."/>
      <w:lvlJc w:val="left"/>
      <w:pPr>
        <w:tabs>
          <w:tab w:val="left" w:pos="425"/>
        </w:tabs>
        <w:ind w:left="425" w:hanging="425"/>
      </w:pPr>
      <w:rPr>
        <w:rFonts w:hint="default"/>
      </w:rPr>
    </w:lvl>
  </w:abstractNum>
  <w:abstractNum w:abstractNumId="3">
    <w:nsid w:val="603A8B2D"/>
    <w:multiLevelType w:val="multilevel"/>
    <w:tmpl w:val="603A8B2D"/>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evenAndOddHeaders w:val="1"/>
  <w:characterSpacingControl w:val="doNotCompress"/>
  <w:hdrShapeDefaults>
    <o:shapelayout v:ext="edit">
      <o:idmap v:ext="edit" data="2"/>
      <o:rules v:ext="edit">
        <o:r id="V:Rule1" type="connector" idref="#Straight Arrow Connector 1028"/>
        <o:r id="V:Rule2" type="connector" idref="#Straight Arrow Connector 1030"/>
      </o:rules>
    </o:shapelayout>
  </w:hdrShapeDefaults>
  <w:footnotePr>
    <w:footnote w:id="2"/>
    <w:footnote w:id="3"/>
  </w:footnotePr>
  <w:endnotePr>
    <w:endnote w:id="0"/>
    <w:endnote w:id="1"/>
  </w:endnotePr>
  <w:compat>
    <w:doNotExpandShiftReturn/>
    <w:doNotUseIndentAsNumberingTabStop/>
    <w:compatSetting w:name="compatibilityMode" w:uri="http://schemas.microsoft.com/office/word" w:val="12"/>
  </w:compat>
  <w:rsids>
    <w:rsidRoot w:val="00172A27"/>
    <w:rsid w:val="00041259"/>
    <w:rsid w:val="0009493A"/>
    <w:rsid w:val="00111C0B"/>
    <w:rsid w:val="001377ED"/>
    <w:rsid w:val="00155278"/>
    <w:rsid w:val="00167408"/>
    <w:rsid w:val="00172A27"/>
    <w:rsid w:val="00191B39"/>
    <w:rsid w:val="001B05E3"/>
    <w:rsid w:val="001B13D5"/>
    <w:rsid w:val="001C0450"/>
    <w:rsid w:val="001D769A"/>
    <w:rsid w:val="002528F0"/>
    <w:rsid w:val="00254EA9"/>
    <w:rsid w:val="00277C9C"/>
    <w:rsid w:val="002B6339"/>
    <w:rsid w:val="002D4CA5"/>
    <w:rsid w:val="002E4B13"/>
    <w:rsid w:val="002F4999"/>
    <w:rsid w:val="00311D0A"/>
    <w:rsid w:val="00337B29"/>
    <w:rsid w:val="0035208D"/>
    <w:rsid w:val="00364F5C"/>
    <w:rsid w:val="00387C39"/>
    <w:rsid w:val="003A5E8F"/>
    <w:rsid w:val="003B4407"/>
    <w:rsid w:val="003C265E"/>
    <w:rsid w:val="003C464E"/>
    <w:rsid w:val="003E396F"/>
    <w:rsid w:val="003E6A0A"/>
    <w:rsid w:val="003F4AEF"/>
    <w:rsid w:val="00411886"/>
    <w:rsid w:val="00414E4E"/>
    <w:rsid w:val="00415DD6"/>
    <w:rsid w:val="00453E1E"/>
    <w:rsid w:val="004A18D6"/>
    <w:rsid w:val="004D0904"/>
    <w:rsid w:val="004D0B9E"/>
    <w:rsid w:val="004D1A8E"/>
    <w:rsid w:val="004E1AB5"/>
    <w:rsid w:val="004E448C"/>
    <w:rsid w:val="00521646"/>
    <w:rsid w:val="0052251C"/>
    <w:rsid w:val="00535F6D"/>
    <w:rsid w:val="0054690F"/>
    <w:rsid w:val="00565EA7"/>
    <w:rsid w:val="005674BB"/>
    <w:rsid w:val="00572BF6"/>
    <w:rsid w:val="0058592E"/>
    <w:rsid w:val="005E329F"/>
    <w:rsid w:val="005F37FF"/>
    <w:rsid w:val="006421E1"/>
    <w:rsid w:val="006508F0"/>
    <w:rsid w:val="00650A11"/>
    <w:rsid w:val="0066394A"/>
    <w:rsid w:val="006D3080"/>
    <w:rsid w:val="006D5FCB"/>
    <w:rsid w:val="00754CF1"/>
    <w:rsid w:val="00785A11"/>
    <w:rsid w:val="00785CE7"/>
    <w:rsid w:val="007C721A"/>
    <w:rsid w:val="007D3278"/>
    <w:rsid w:val="007F08DA"/>
    <w:rsid w:val="00801B75"/>
    <w:rsid w:val="0083401A"/>
    <w:rsid w:val="008578FE"/>
    <w:rsid w:val="008761D9"/>
    <w:rsid w:val="00880C95"/>
    <w:rsid w:val="008878F5"/>
    <w:rsid w:val="008B72DF"/>
    <w:rsid w:val="008D09D9"/>
    <w:rsid w:val="008F3E75"/>
    <w:rsid w:val="00902FDD"/>
    <w:rsid w:val="00926471"/>
    <w:rsid w:val="009272B6"/>
    <w:rsid w:val="00944B61"/>
    <w:rsid w:val="00951F32"/>
    <w:rsid w:val="00952218"/>
    <w:rsid w:val="009601B3"/>
    <w:rsid w:val="00975047"/>
    <w:rsid w:val="00977542"/>
    <w:rsid w:val="009957BE"/>
    <w:rsid w:val="00997ED7"/>
    <w:rsid w:val="009A2166"/>
    <w:rsid w:val="009D1A90"/>
    <w:rsid w:val="009D357A"/>
    <w:rsid w:val="009F7A7E"/>
    <w:rsid w:val="00A209E3"/>
    <w:rsid w:val="00A858B0"/>
    <w:rsid w:val="00AD4036"/>
    <w:rsid w:val="00AE2D40"/>
    <w:rsid w:val="00AF5E98"/>
    <w:rsid w:val="00AF72EB"/>
    <w:rsid w:val="00B34273"/>
    <w:rsid w:val="00B57809"/>
    <w:rsid w:val="00B70A26"/>
    <w:rsid w:val="00B97A0F"/>
    <w:rsid w:val="00BB097B"/>
    <w:rsid w:val="00C22595"/>
    <w:rsid w:val="00C660BE"/>
    <w:rsid w:val="00C84DA8"/>
    <w:rsid w:val="00C854B1"/>
    <w:rsid w:val="00C913F4"/>
    <w:rsid w:val="00C93D4E"/>
    <w:rsid w:val="00CC561D"/>
    <w:rsid w:val="00CF0F03"/>
    <w:rsid w:val="00D019CC"/>
    <w:rsid w:val="00D46F91"/>
    <w:rsid w:val="00D5404C"/>
    <w:rsid w:val="00D70A2E"/>
    <w:rsid w:val="00D72950"/>
    <w:rsid w:val="00DC65AF"/>
    <w:rsid w:val="00DF3F2F"/>
    <w:rsid w:val="00E44BA6"/>
    <w:rsid w:val="00E55F0F"/>
    <w:rsid w:val="00E560E7"/>
    <w:rsid w:val="00EB2FB2"/>
    <w:rsid w:val="00EE4BA4"/>
    <w:rsid w:val="00EE519A"/>
    <w:rsid w:val="00F01813"/>
    <w:rsid w:val="00F01CB6"/>
    <w:rsid w:val="00F219BE"/>
    <w:rsid w:val="00F33782"/>
    <w:rsid w:val="00F47540"/>
    <w:rsid w:val="00F51AD2"/>
    <w:rsid w:val="00F57472"/>
    <w:rsid w:val="00F900D1"/>
    <w:rsid w:val="00F91F28"/>
    <w:rsid w:val="00F923D5"/>
    <w:rsid w:val="00FB3BCC"/>
    <w:rsid w:val="00FC1664"/>
    <w:rsid w:val="095D3B90"/>
    <w:rsid w:val="10581E13"/>
    <w:rsid w:val="3952291D"/>
    <w:rsid w:val="48070C83"/>
    <w:rsid w:val="493F1124"/>
    <w:rsid w:val="600249C9"/>
  </w:rsids>
  <m:mathPr>
    <m:mathFont m:val="Cambria Math"/>
    <m:brkBin m:val="before"/>
    <m:brkBinSub m:val="--"/>
    <m:smallFrac m:val="1"/>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uiPriority="99" w:name="page number"/>
    <w:lsdException w:qFormat="1" w:unhideWhenUsed="0" w:uiPriority="0"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qFormat="1" w:uiPriority="99"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0"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after="200" w:line="276" w:lineRule="auto"/>
      <w:ind w:left="-1" w:leftChars="-1" w:hanging="1" w:hangingChars="1"/>
      <w:textAlignment w:val="top"/>
      <w:outlineLvl w:val="0"/>
    </w:pPr>
    <w:rPr>
      <w:rFonts w:ascii="Calibri" w:hAnsi="Calibri" w:eastAsia="Calibri" w:cs="Calibri"/>
      <w:position w:val="-1"/>
      <w:sz w:val="22"/>
      <w:szCs w:val="22"/>
      <w:lang w:val="en-US" w:eastAsia="en-US" w:bidi="ar-SA"/>
    </w:rPr>
  </w:style>
  <w:style w:type="paragraph" w:styleId="2">
    <w:name w:val="heading 1"/>
    <w:basedOn w:val="1"/>
    <w:next w:val="1"/>
    <w:qFormat/>
    <w:uiPriority w:val="9"/>
    <w:pPr>
      <w:keepNext/>
      <w:keepLines/>
      <w:spacing w:before="480" w:after="12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paragraph" w:styleId="8">
    <w:name w:val="heading 7"/>
    <w:basedOn w:val="1"/>
    <w:next w:val="1"/>
    <w:link w:val="62"/>
    <w:unhideWhenUsed/>
    <w:qFormat/>
    <w:uiPriority w:val="9"/>
    <w:pPr>
      <w:keepNext/>
      <w:spacing w:after="0"/>
      <w:ind w:left="0" w:hanging="2"/>
      <w:jc w:val="both"/>
      <w:outlineLvl w:val="6"/>
    </w:pPr>
    <w:rPr>
      <w:rFonts w:asciiTheme="majorHAnsi" w:hAnsiTheme="majorHAnsi" w:cstheme="majorHAnsi"/>
      <w:b/>
      <w:sz w:val="24"/>
      <w:szCs w:val="24"/>
    </w:rPr>
  </w:style>
  <w:style w:type="character" w:default="1" w:styleId="9">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11">
    <w:name w:val="Balloon Text"/>
    <w:basedOn w:val="1"/>
    <w:qFormat/>
    <w:uiPriority w:val="0"/>
    <w:pPr>
      <w:spacing w:after="0" w:line="240" w:lineRule="auto"/>
    </w:pPr>
    <w:rPr>
      <w:rFonts w:ascii="Tahoma" w:hAnsi="Tahoma" w:cs="Tahoma"/>
      <w:sz w:val="16"/>
      <w:szCs w:val="16"/>
    </w:rPr>
  </w:style>
  <w:style w:type="paragraph" w:styleId="12">
    <w:name w:val="Body Text Indent"/>
    <w:basedOn w:val="1"/>
    <w:link w:val="61"/>
    <w:unhideWhenUsed/>
    <w:qFormat/>
    <w:uiPriority w:val="99"/>
    <w:pPr>
      <w:spacing w:after="0" w:line="240" w:lineRule="auto"/>
      <w:ind w:left="0" w:hanging="2"/>
      <w:jc w:val="both"/>
    </w:pPr>
    <w:rPr>
      <w:rFonts w:asciiTheme="majorHAnsi" w:hAnsiTheme="majorHAnsi" w:cstheme="majorHAnsi"/>
      <w:b/>
      <w:sz w:val="24"/>
      <w:szCs w:val="24"/>
    </w:rPr>
  </w:style>
  <w:style w:type="paragraph" w:styleId="13">
    <w:name w:val="Body Text Indent 2"/>
    <w:basedOn w:val="1"/>
    <w:link w:val="63"/>
    <w:unhideWhenUsed/>
    <w:qFormat/>
    <w:uiPriority w:val="99"/>
    <w:pPr>
      <w:spacing w:line="480" w:lineRule="auto"/>
      <w:ind w:left="0" w:hanging="2"/>
    </w:pPr>
    <w:rPr>
      <w:rFonts w:asciiTheme="majorBidi" w:hAnsiTheme="majorBidi" w:cstheme="majorBidi"/>
      <w:sz w:val="24"/>
      <w:szCs w:val="24"/>
    </w:rPr>
  </w:style>
  <w:style w:type="paragraph" w:styleId="14">
    <w:name w:val="Body Text Indent 3"/>
    <w:basedOn w:val="1"/>
    <w:link w:val="64"/>
    <w:unhideWhenUsed/>
    <w:qFormat/>
    <w:uiPriority w:val="99"/>
    <w:pPr>
      <w:spacing w:line="480" w:lineRule="auto"/>
      <w:ind w:left="0" w:hanging="2"/>
      <w:jc w:val="both"/>
    </w:pPr>
    <w:rPr>
      <w:rFonts w:asciiTheme="majorHAnsi" w:hAnsiTheme="majorHAnsi" w:cstheme="majorHAnsi"/>
      <w:sz w:val="24"/>
      <w:szCs w:val="24"/>
    </w:rPr>
  </w:style>
  <w:style w:type="paragraph" w:styleId="15">
    <w:name w:val="Document Map"/>
    <w:basedOn w:val="1"/>
    <w:qFormat/>
    <w:uiPriority w:val="0"/>
    <w:pPr>
      <w:spacing w:after="0" w:line="240" w:lineRule="auto"/>
    </w:pPr>
    <w:rPr>
      <w:rFonts w:ascii="Tahoma" w:hAnsi="Tahoma" w:cs="Tahoma"/>
      <w:sz w:val="16"/>
      <w:szCs w:val="16"/>
    </w:rPr>
  </w:style>
  <w:style w:type="character" w:styleId="16">
    <w:name w:val="Emphasis"/>
    <w:qFormat/>
    <w:uiPriority w:val="0"/>
    <w:rPr>
      <w:i/>
      <w:iCs/>
      <w:w w:val="100"/>
      <w:position w:val="-1"/>
      <w:vertAlign w:val="baseline"/>
      <w:cs w:val="0"/>
    </w:rPr>
  </w:style>
  <w:style w:type="character" w:styleId="17">
    <w:name w:val="endnote reference"/>
    <w:qFormat/>
    <w:uiPriority w:val="0"/>
    <w:rPr>
      <w:w w:val="100"/>
      <w:position w:val="-1"/>
      <w:vertAlign w:val="superscript"/>
      <w:cs w:val="0"/>
    </w:rPr>
  </w:style>
  <w:style w:type="character" w:styleId="18">
    <w:name w:val="FollowedHyperlink"/>
    <w:semiHidden/>
    <w:unhideWhenUsed/>
    <w:qFormat/>
    <w:uiPriority w:val="99"/>
    <w:rPr>
      <w:color w:val="800080"/>
      <w:u w:val="single"/>
    </w:rPr>
  </w:style>
  <w:style w:type="paragraph" w:styleId="19">
    <w:name w:val="footer"/>
    <w:basedOn w:val="1"/>
    <w:qFormat/>
    <w:uiPriority w:val="0"/>
    <w:pPr>
      <w:spacing w:after="0" w:line="240" w:lineRule="auto"/>
    </w:pPr>
  </w:style>
  <w:style w:type="character" w:styleId="20">
    <w:name w:val="footnote reference"/>
    <w:qFormat/>
    <w:uiPriority w:val="99"/>
    <w:rPr>
      <w:w w:val="100"/>
      <w:position w:val="-1"/>
      <w:vertAlign w:val="superscript"/>
      <w:cs w:val="0"/>
    </w:rPr>
  </w:style>
  <w:style w:type="paragraph" w:styleId="21">
    <w:name w:val="footnote text"/>
    <w:basedOn w:val="1"/>
    <w:qFormat/>
    <w:uiPriority w:val="99"/>
    <w:pPr>
      <w:spacing w:after="0" w:line="240" w:lineRule="auto"/>
    </w:pPr>
    <w:rPr>
      <w:sz w:val="20"/>
      <w:szCs w:val="20"/>
    </w:rPr>
  </w:style>
  <w:style w:type="paragraph" w:styleId="22">
    <w:name w:val="header"/>
    <w:basedOn w:val="1"/>
    <w:qFormat/>
    <w:uiPriority w:val="0"/>
    <w:pPr>
      <w:spacing w:after="0" w:line="240" w:lineRule="auto"/>
    </w:pPr>
  </w:style>
  <w:style w:type="paragraph" w:styleId="23">
    <w:name w:val="HTML Preformatted"/>
    <w:basedOn w:val="1"/>
    <w:qFormat/>
    <w:uiPriority w:val="99"/>
    <w:pPr>
      <w:spacing w:after="0" w:line="240" w:lineRule="auto"/>
    </w:pPr>
    <w:rPr>
      <w:rFonts w:ascii="Courier New" w:hAnsi="Courier New" w:eastAsia="Times New Roman" w:cs="Courier New"/>
      <w:sz w:val="20"/>
      <w:szCs w:val="20"/>
    </w:rPr>
  </w:style>
  <w:style w:type="character" w:styleId="24">
    <w:name w:val="Hyperlink"/>
    <w:qFormat/>
    <w:uiPriority w:val="0"/>
    <w:rPr>
      <w:color w:val="0000FF"/>
      <w:w w:val="100"/>
      <w:position w:val="-1"/>
      <w:u w:val="single"/>
      <w:vertAlign w:val="baseline"/>
      <w:cs w:val="0"/>
    </w:rPr>
  </w:style>
  <w:style w:type="paragraph" w:styleId="25">
    <w:name w:val="Normal (Web)"/>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styleId="26">
    <w:name w:val="Strong"/>
    <w:qFormat/>
    <w:uiPriority w:val="22"/>
    <w:rPr>
      <w:b/>
      <w:bCs/>
      <w:w w:val="100"/>
      <w:position w:val="-1"/>
      <w:vertAlign w:val="baseline"/>
      <w:cs w:val="0"/>
    </w:rPr>
  </w:style>
  <w:style w:type="paragraph" w:styleId="27">
    <w:name w:val="Subtitle"/>
    <w:basedOn w:val="1"/>
    <w:next w:val="1"/>
    <w:qFormat/>
    <w:uiPriority w:val="11"/>
    <w:pPr>
      <w:keepNext/>
      <w:keepLines/>
      <w:spacing w:before="360" w:after="80"/>
    </w:pPr>
    <w:rPr>
      <w:rFonts w:ascii="Georgia" w:hAnsi="Georgia" w:eastAsia="Georgia" w:cs="Georgia"/>
      <w:i/>
      <w:color w:val="666666"/>
      <w:sz w:val="48"/>
      <w:szCs w:val="48"/>
    </w:rPr>
  </w:style>
  <w:style w:type="table" w:styleId="28">
    <w:name w:val="Table Grid"/>
    <w:basedOn w:val="29"/>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9">
    <w:name w:val="Table Normal2"/>
    <w:qFormat/>
    <w:uiPriority w:val="0"/>
    <w:pPr>
      <w:suppressAutoHyphens/>
      <w:spacing w:line="1" w:lineRule="atLeast"/>
      <w:ind w:left="-1" w:leftChars="-1" w:hanging="1" w:hangingChars="1"/>
      <w:textAlignment w:val="top"/>
      <w:outlineLvl w:val="0"/>
    </w:pPr>
    <w:rPr>
      <w:position w:val="-1"/>
    </w:rPr>
    <w:tblPr>
      <w:tblCellMar>
        <w:top w:w="0" w:type="dxa"/>
        <w:left w:w="108" w:type="dxa"/>
        <w:bottom w:w="0" w:type="dxa"/>
        <w:right w:w="108" w:type="dxa"/>
      </w:tblCellMar>
    </w:tblPr>
  </w:style>
  <w:style w:type="paragraph" w:styleId="30">
    <w:name w:val="Title"/>
    <w:basedOn w:val="1"/>
    <w:next w:val="1"/>
    <w:qFormat/>
    <w:uiPriority w:val="10"/>
    <w:pPr>
      <w:keepNext/>
      <w:keepLines/>
      <w:spacing w:before="480" w:after="120"/>
    </w:pPr>
    <w:rPr>
      <w:b/>
      <w:sz w:val="72"/>
      <w:szCs w:val="72"/>
    </w:rPr>
  </w:style>
  <w:style w:type="paragraph" w:styleId="31">
    <w:name w:val="toc 1"/>
    <w:basedOn w:val="1"/>
    <w:next w:val="1"/>
    <w:qFormat/>
    <w:uiPriority w:val="0"/>
    <w:pPr>
      <w:spacing w:after="100"/>
    </w:pPr>
  </w:style>
  <w:style w:type="paragraph" w:styleId="32">
    <w:name w:val="toc 2"/>
    <w:basedOn w:val="1"/>
    <w:next w:val="1"/>
    <w:qFormat/>
    <w:uiPriority w:val="0"/>
    <w:pPr>
      <w:spacing w:after="100"/>
      <w:ind w:left="220"/>
    </w:pPr>
    <w:rPr>
      <w:rFonts w:eastAsia="SimSun" w:cs="Arial"/>
    </w:rPr>
  </w:style>
  <w:style w:type="paragraph" w:styleId="33">
    <w:name w:val="toc 3"/>
    <w:basedOn w:val="1"/>
    <w:next w:val="1"/>
    <w:qFormat/>
    <w:uiPriority w:val="0"/>
    <w:pPr>
      <w:spacing w:after="100"/>
      <w:ind w:left="440"/>
    </w:pPr>
    <w:rPr>
      <w:rFonts w:eastAsia="SimSun" w:cs="Arial"/>
    </w:rPr>
  </w:style>
  <w:style w:type="table" w:customStyle="1" w:styleId="34">
    <w:name w:val="Table Normal1"/>
    <w:qFormat/>
    <w:uiPriority w:val="0"/>
    <w:tblPr>
      <w:tblCellMar>
        <w:top w:w="0" w:type="dxa"/>
        <w:left w:w="0" w:type="dxa"/>
        <w:bottom w:w="0" w:type="dxa"/>
        <w:right w:w="0" w:type="dxa"/>
      </w:tblCellMar>
    </w:tblPr>
  </w:style>
  <w:style w:type="character" w:customStyle="1" w:styleId="35">
    <w:name w:val="Footnote Text Char"/>
    <w:qFormat/>
    <w:uiPriority w:val="99"/>
    <w:rPr>
      <w:w w:val="100"/>
      <w:position w:val="-1"/>
      <w:sz w:val="20"/>
      <w:szCs w:val="20"/>
      <w:vertAlign w:val="baseline"/>
      <w:cs w:val="0"/>
    </w:rPr>
  </w:style>
  <w:style w:type="paragraph" w:customStyle="1" w:styleId="36">
    <w:name w:val="Default"/>
    <w:qFormat/>
    <w:uiPriority w:val="0"/>
    <w:pPr>
      <w:suppressAutoHyphens/>
      <w:autoSpaceDE w:val="0"/>
      <w:autoSpaceDN w:val="0"/>
      <w:adjustRightInd w:val="0"/>
      <w:spacing w:after="200" w:line="1" w:lineRule="atLeast"/>
      <w:ind w:left="-1" w:leftChars="-1" w:hanging="1" w:hangingChars="1"/>
      <w:textAlignment w:val="top"/>
      <w:outlineLvl w:val="0"/>
    </w:pPr>
    <w:rPr>
      <w:rFonts w:ascii="Calibri" w:hAnsi="Calibri" w:eastAsia="Calibri" w:cs="Calibri"/>
      <w:color w:val="000000"/>
      <w:position w:val="-1"/>
      <w:sz w:val="24"/>
      <w:szCs w:val="24"/>
      <w:lang w:val="en-US" w:eastAsia="en-US" w:bidi="ar-SA"/>
    </w:rPr>
  </w:style>
  <w:style w:type="paragraph" w:styleId="37">
    <w:name w:val="List Paragraph"/>
    <w:basedOn w:val="1"/>
    <w:qFormat/>
    <w:uiPriority w:val="34"/>
    <w:pPr>
      <w:ind w:left="720"/>
      <w:contextualSpacing/>
    </w:pPr>
  </w:style>
  <w:style w:type="character" w:customStyle="1" w:styleId="38">
    <w:name w:val="Header Char"/>
    <w:basedOn w:val="9"/>
    <w:qFormat/>
    <w:uiPriority w:val="0"/>
    <w:rPr>
      <w:w w:val="100"/>
      <w:position w:val="-1"/>
      <w:vertAlign w:val="baseline"/>
      <w:cs w:val="0"/>
    </w:rPr>
  </w:style>
  <w:style w:type="character" w:customStyle="1" w:styleId="39">
    <w:name w:val="Footer Char"/>
    <w:basedOn w:val="9"/>
    <w:qFormat/>
    <w:uiPriority w:val="0"/>
    <w:rPr>
      <w:w w:val="100"/>
      <w:position w:val="-1"/>
      <w:vertAlign w:val="baseline"/>
      <w:cs w:val="0"/>
    </w:rPr>
  </w:style>
  <w:style w:type="character" w:customStyle="1" w:styleId="40">
    <w:name w:val="Balloon Text Char"/>
    <w:qFormat/>
    <w:uiPriority w:val="0"/>
    <w:rPr>
      <w:rFonts w:ascii="Tahoma" w:hAnsi="Tahoma" w:cs="Tahoma"/>
      <w:w w:val="100"/>
      <w:position w:val="-1"/>
      <w:sz w:val="16"/>
      <w:szCs w:val="16"/>
      <w:vertAlign w:val="baseline"/>
      <w:cs w:val="0"/>
    </w:rPr>
  </w:style>
  <w:style w:type="character" w:customStyle="1" w:styleId="41">
    <w:name w:val="apple-style-span"/>
    <w:basedOn w:val="9"/>
    <w:qFormat/>
    <w:uiPriority w:val="0"/>
    <w:rPr>
      <w:w w:val="100"/>
      <w:position w:val="-1"/>
      <w:vertAlign w:val="baseline"/>
      <w:cs w:val="0"/>
    </w:rPr>
  </w:style>
  <w:style w:type="character" w:customStyle="1" w:styleId="42">
    <w:name w:val="fullpost"/>
    <w:basedOn w:val="9"/>
    <w:qFormat/>
    <w:uiPriority w:val="0"/>
    <w:rPr>
      <w:w w:val="100"/>
      <w:position w:val="-1"/>
      <w:vertAlign w:val="baseline"/>
      <w:cs w:val="0"/>
    </w:rPr>
  </w:style>
  <w:style w:type="character" w:customStyle="1" w:styleId="43">
    <w:name w:val="fn"/>
    <w:basedOn w:val="9"/>
    <w:qFormat/>
    <w:uiPriority w:val="0"/>
    <w:rPr>
      <w:w w:val="100"/>
      <w:position w:val="-1"/>
      <w:vertAlign w:val="baseline"/>
      <w:cs w:val="0"/>
    </w:rPr>
  </w:style>
  <w:style w:type="character" w:customStyle="1" w:styleId="44">
    <w:name w:val="apple-converted-space"/>
    <w:basedOn w:val="9"/>
    <w:qFormat/>
    <w:uiPriority w:val="0"/>
    <w:rPr>
      <w:w w:val="100"/>
      <w:position w:val="-1"/>
      <w:vertAlign w:val="baseline"/>
      <w:cs w:val="0"/>
    </w:rPr>
  </w:style>
  <w:style w:type="character" w:customStyle="1" w:styleId="45">
    <w:name w:val="Subtitle1"/>
    <w:basedOn w:val="9"/>
    <w:qFormat/>
    <w:uiPriority w:val="0"/>
    <w:rPr>
      <w:w w:val="100"/>
      <w:position w:val="-1"/>
      <w:vertAlign w:val="baseline"/>
      <w:cs w:val="0"/>
    </w:rPr>
  </w:style>
  <w:style w:type="table" w:customStyle="1" w:styleId="46">
    <w:name w:val="_Style 33"/>
    <w:basedOn w:val="29"/>
    <w:qFormat/>
    <w:uiPriority w:val="0"/>
    <w:tblPr>
      <w:tblCellMar>
        <w:top w:w="0" w:type="dxa"/>
        <w:left w:w="115" w:type="dxa"/>
        <w:bottom w:w="0" w:type="dxa"/>
        <w:right w:w="115" w:type="dxa"/>
      </w:tblCellMar>
    </w:tblPr>
  </w:style>
  <w:style w:type="character" w:customStyle="1" w:styleId="47">
    <w:name w:val="HTML Preformatted Char"/>
    <w:qFormat/>
    <w:uiPriority w:val="99"/>
    <w:rPr>
      <w:rFonts w:ascii="Courier New" w:hAnsi="Courier New" w:eastAsia="Times New Roman" w:cs="Courier New"/>
      <w:w w:val="100"/>
      <w:position w:val="-1"/>
      <w:sz w:val="20"/>
      <w:szCs w:val="20"/>
      <w:vertAlign w:val="baseline"/>
      <w:cs w:val="0"/>
    </w:rPr>
  </w:style>
  <w:style w:type="character" w:customStyle="1" w:styleId="48">
    <w:name w:val="Document Map Char"/>
    <w:qFormat/>
    <w:uiPriority w:val="0"/>
    <w:rPr>
      <w:rFonts w:ascii="Tahoma" w:hAnsi="Tahoma" w:cs="Tahoma"/>
      <w:w w:val="100"/>
      <w:position w:val="-1"/>
      <w:sz w:val="16"/>
      <w:szCs w:val="16"/>
      <w:vertAlign w:val="baseline"/>
      <w:cs w:val="0"/>
    </w:rPr>
  </w:style>
  <w:style w:type="paragraph" w:customStyle="1" w:styleId="49">
    <w:name w:val="TOC Heading1"/>
    <w:basedOn w:val="2"/>
    <w:next w:val="1"/>
    <w:qFormat/>
    <w:uiPriority w:val="0"/>
    <w:pPr>
      <w:spacing w:after="0"/>
      <w:outlineLvl w:val="9"/>
    </w:pPr>
    <w:rPr>
      <w:rFonts w:ascii="Cambria" w:hAnsi="Cambria" w:eastAsia="SimSun" w:cs="Times New Roman"/>
      <w:bCs/>
      <w:color w:val="365F91"/>
      <w:sz w:val="28"/>
      <w:szCs w:val="28"/>
    </w:rPr>
  </w:style>
  <w:style w:type="character" w:styleId="50">
    <w:name w:val="Placeholder Text"/>
    <w:qFormat/>
    <w:uiPriority w:val="0"/>
    <w:rPr>
      <w:color w:val="808080"/>
      <w:w w:val="100"/>
      <w:position w:val="-1"/>
      <w:vertAlign w:val="baseline"/>
      <w:cs w:val="0"/>
    </w:rPr>
  </w:style>
  <w:style w:type="paragraph" w:styleId="51">
    <w:name w:val="No Spacing"/>
    <w:qFormat/>
    <w:uiPriority w:val="0"/>
    <w:pPr>
      <w:suppressAutoHyphens/>
      <w:spacing w:after="200" w:line="1" w:lineRule="atLeast"/>
      <w:ind w:left="-1" w:leftChars="-1" w:hanging="1" w:hangingChars="1"/>
      <w:textAlignment w:val="top"/>
      <w:outlineLvl w:val="0"/>
    </w:pPr>
    <w:rPr>
      <w:rFonts w:ascii="Calibri" w:hAnsi="Calibri" w:eastAsia="Calibri" w:cs="Arial"/>
      <w:position w:val="-1"/>
      <w:sz w:val="22"/>
      <w:szCs w:val="22"/>
      <w:lang w:val="id-ID" w:eastAsia="en-US" w:bidi="ar-SA"/>
    </w:rPr>
  </w:style>
  <w:style w:type="character" w:customStyle="1" w:styleId="52">
    <w:name w:val="List Paragraph Char"/>
    <w:qFormat/>
    <w:uiPriority w:val="34"/>
    <w:rPr>
      <w:w w:val="100"/>
      <w:position w:val="-1"/>
      <w:vertAlign w:val="baseline"/>
      <w:cs w:val="0"/>
    </w:rPr>
  </w:style>
  <w:style w:type="character" w:customStyle="1" w:styleId="53">
    <w:name w:val="y2iqfc"/>
    <w:basedOn w:val="9"/>
    <w:qFormat/>
    <w:uiPriority w:val="0"/>
    <w:rPr>
      <w:w w:val="100"/>
      <w:position w:val="-1"/>
      <w:vertAlign w:val="baseline"/>
      <w:cs w:val="0"/>
    </w:rPr>
  </w:style>
  <w:style w:type="character" w:customStyle="1" w:styleId="54">
    <w:name w:val="apple-tab-span"/>
    <w:basedOn w:val="9"/>
    <w:qFormat/>
    <w:uiPriority w:val="0"/>
    <w:rPr>
      <w:w w:val="100"/>
      <w:position w:val="-1"/>
      <w:vertAlign w:val="baseline"/>
      <w:cs w:val="0"/>
    </w:rPr>
  </w:style>
  <w:style w:type="table" w:customStyle="1" w:styleId="55">
    <w:name w:val="_Style 50"/>
    <w:basedOn w:val="29"/>
    <w:qFormat/>
    <w:uiPriority w:val="0"/>
    <w:tblPr>
      <w:tblCellMar>
        <w:top w:w="0" w:type="dxa"/>
        <w:left w:w="108" w:type="dxa"/>
        <w:bottom w:w="0" w:type="dxa"/>
        <w:right w:w="108" w:type="dxa"/>
      </w:tblCellMar>
    </w:tblPr>
  </w:style>
  <w:style w:type="table" w:customStyle="1" w:styleId="56">
    <w:name w:val="_Style 51"/>
    <w:basedOn w:val="29"/>
    <w:qFormat/>
    <w:uiPriority w:val="0"/>
    <w:tblPr>
      <w:tblCellMar>
        <w:top w:w="0" w:type="dxa"/>
        <w:left w:w="108" w:type="dxa"/>
        <w:bottom w:w="0" w:type="dxa"/>
        <w:right w:w="108" w:type="dxa"/>
      </w:tblCellMar>
    </w:tblPr>
  </w:style>
  <w:style w:type="table" w:customStyle="1" w:styleId="57">
    <w:name w:val="_Style 52"/>
    <w:basedOn w:val="29"/>
    <w:qFormat/>
    <w:uiPriority w:val="0"/>
    <w:tblPr>
      <w:tblCellMar>
        <w:top w:w="0" w:type="dxa"/>
        <w:left w:w="115" w:type="dxa"/>
        <w:bottom w:w="0" w:type="dxa"/>
        <w:right w:w="115" w:type="dxa"/>
      </w:tblCellMar>
    </w:tblPr>
  </w:style>
  <w:style w:type="table" w:customStyle="1" w:styleId="58">
    <w:name w:val="_Style 53"/>
    <w:basedOn w:val="29"/>
    <w:qFormat/>
    <w:uiPriority w:val="0"/>
    <w:tblPr>
      <w:tblCellMar>
        <w:top w:w="72" w:type="dxa"/>
        <w:left w:w="115" w:type="dxa"/>
        <w:bottom w:w="72" w:type="dxa"/>
        <w:right w:w="115" w:type="dxa"/>
      </w:tblCellMar>
    </w:tblPr>
  </w:style>
  <w:style w:type="table" w:customStyle="1" w:styleId="59">
    <w:name w:val="_Style 54"/>
    <w:basedOn w:val="29"/>
    <w:qFormat/>
    <w:uiPriority w:val="0"/>
    <w:tblPr>
      <w:tblCellMar>
        <w:top w:w="72" w:type="dxa"/>
        <w:left w:w="115" w:type="dxa"/>
        <w:bottom w:w="72" w:type="dxa"/>
        <w:right w:w="115" w:type="dxa"/>
      </w:tblCellMar>
    </w:tblPr>
  </w:style>
  <w:style w:type="character" w:customStyle="1" w:styleId="60">
    <w:name w:val="A7"/>
    <w:qFormat/>
    <w:uiPriority w:val="99"/>
    <w:rPr>
      <w:color w:val="000000"/>
    </w:rPr>
  </w:style>
  <w:style w:type="character" w:customStyle="1" w:styleId="61">
    <w:name w:val="Body Text Indent Char"/>
    <w:basedOn w:val="9"/>
    <w:link w:val="12"/>
    <w:qFormat/>
    <w:uiPriority w:val="99"/>
    <w:rPr>
      <w:rFonts w:asciiTheme="majorHAnsi" w:hAnsiTheme="majorHAnsi" w:cstheme="majorHAnsi"/>
      <w:b/>
      <w:position w:val="-1"/>
      <w:sz w:val="24"/>
      <w:szCs w:val="24"/>
      <w:lang w:eastAsia="en-US"/>
    </w:rPr>
  </w:style>
  <w:style w:type="character" w:customStyle="1" w:styleId="62">
    <w:name w:val="Heading 7 Char"/>
    <w:basedOn w:val="9"/>
    <w:link w:val="8"/>
    <w:qFormat/>
    <w:uiPriority w:val="9"/>
    <w:rPr>
      <w:rFonts w:asciiTheme="majorHAnsi" w:hAnsiTheme="majorHAnsi" w:cstheme="majorHAnsi"/>
      <w:b/>
      <w:position w:val="-1"/>
      <w:sz w:val="24"/>
      <w:szCs w:val="24"/>
      <w:lang w:eastAsia="en-US"/>
    </w:rPr>
  </w:style>
  <w:style w:type="character" w:customStyle="1" w:styleId="63">
    <w:name w:val="Body Text Indent 2 Char"/>
    <w:basedOn w:val="9"/>
    <w:link w:val="13"/>
    <w:qFormat/>
    <w:uiPriority w:val="99"/>
    <w:rPr>
      <w:rFonts w:asciiTheme="majorBidi" w:hAnsiTheme="majorBidi" w:cstheme="majorBidi"/>
      <w:position w:val="-1"/>
      <w:sz w:val="24"/>
      <w:szCs w:val="24"/>
      <w:lang w:eastAsia="en-US"/>
    </w:rPr>
  </w:style>
  <w:style w:type="character" w:customStyle="1" w:styleId="64">
    <w:name w:val="Body Text Indent 3 Char"/>
    <w:basedOn w:val="9"/>
    <w:link w:val="14"/>
    <w:qFormat/>
    <w:uiPriority w:val="99"/>
    <w:rPr>
      <w:rFonts w:asciiTheme="majorHAnsi" w:hAnsiTheme="majorHAnsi" w:cstheme="majorHAnsi"/>
      <w:position w:val="-1"/>
      <w:sz w:val="24"/>
      <w:szCs w:val="24"/>
      <w:lang w:eastAsia="en-US"/>
    </w:rPr>
  </w:style>
  <w:style w:type="character" w:customStyle="1" w:styleId="65">
    <w:name w:val="Footnote Characters"/>
    <w:uiPriority w:val="0"/>
    <w:rPr>
      <w:rFonts w:hint="default" w:ascii="Times New Roman" w:hAnsi="Times New Roman" w:eastAsia="SimSun" w:cs="Times New Roman"/>
      <w:vertAlign w:val="superscript"/>
    </w:rPr>
  </w:style>
  <w:style w:type="character" w:customStyle="1" w:styleId="66">
    <w:name w:val="Footnote Anchor"/>
    <w:qFormat/>
    <w:uiPriority w:val="0"/>
    <w:rPr>
      <w:rFonts w:hint="default" w:ascii="Times New Roman" w:hAnsi="Times New Roman" w:eastAsia="SimSun" w:cs="Times New Roman"/>
      <w:vertAlign w:val="superscript"/>
    </w:rPr>
  </w:style>
  <w:style w:type="paragraph" w:customStyle="1" w:styleId="67">
    <w:name w:val="msolistparagraph"/>
    <w:uiPriority w:val="0"/>
    <w:pPr>
      <w:spacing w:after="200" w:line="276" w:lineRule="auto"/>
      <w:ind w:left="720"/>
      <w:contextualSpacing/>
    </w:pPr>
    <w:rPr>
      <w:rFonts w:ascii="Calibri" w:hAnsi="Calibri" w:eastAsia="Calibri"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2049"/>
    <customShpInfo spid="_x0000_s2053"/>
    <customShpInfo spid="_x0000_s2052"/>
    <customShpInfo spid="_x0000_s2051"/>
    <customShpInfo spid="_x0000_s2050"/>
    <customShpInfo spid="_x0000_s2056"/>
    <customShpInfo spid="_x0000_s2055"/>
    <customShpInfo spid="_x0000_s2057"/>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go:gDocsCustomXmlDataStorage xmlns:go="http://customooxmlschemas.google.com/" xmlns:r="http://schemas.openxmlformats.org/officeDocument/2006/relationships">
  <go:docsCustomData xmlns:go="http://customooxmlschemas.google.com/" roundtripDataSignature="AMtx7mjR1i1EXbS3WvsOfweayEBQgEE9/A==">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</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C069D4-781C-4EEA-A763-27C80EFC3114}">
  <ds:schemaRefs/>
</ds:datastoreItem>
</file>

<file path=customXml/itemProps3.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20</Pages>
  <Words>4279</Words>
  <Characters>24391</Characters>
  <Lines>203</Lines>
  <Paragraphs>57</Paragraphs>
  <TotalTime>202</TotalTime>
  <ScaleCrop>false</ScaleCrop>
  <LinksUpToDate>false</LinksUpToDate>
  <CharactersWithSpaces>28613</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2024-10-01T04:12:00Z</dcterms:created>
  <dc:creator>Paradise</dc:creator>
  <cp:lastModifiedBy>USER</cp:lastModifiedBy>
  <cp:lastPrinted>2024-03-12T23:32:00Z</cp:lastPrinted>
  <dcterms:modified xsi:type="dcterms:W3CDTF">2025-01-16T04:13:24Z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d192141e-ba8c-32a6-bae9-e7e515081589</vt:lpwstr>
  </property>
  <property fmtid="{D5CDD505-2E9C-101B-9397-08002B2CF9AE}" pid="24" name="Mendeley Citation Style_1">
    <vt:lpwstr>http://www.zotero.org/styles/apa</vt:lpwstr>
  </property>
  <property fmtid="{D5CDD505-2E9C-101B-9397-08002B2CF9AE}" pid="25" name="KSOProductBuildVer">
    <vt:lpwstr>1033-12.2.0.18607</vt:lpwstr>
  </property>
  <property fmtid="{D5CDD505-2E9C-101B-9397-08002B2CF9AE}" pid="26" name="ICV">
    <vt:lpwstr>4A80E4FA90234CBAA1202E143B039709</vt:lpwstr>
  </property>
</Properties>
</file>